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7156" w14:textId="77777777" w:rsidR="00F46798" w:rsidRPr="00840CA8" w:rsidRDefault="00F46798" w:rsidP="00F46798">
      <w:pPr>
        <w:autoSpaceDE w:val="0"/>
        <w:autoSpaceDN w:val="0"/>
        <w:adjustRightInd w:val="0"/>
        <w:jc w:val="center"/>
        <w:rPr>
          <w:rFonts w:asciiTheme="minorEastAsia" w:hAnsiTheme="minorEastAsia" w:cs="RyuminPro-Regular"/>
          <w:kern w:val="0"/>
          <w:sz w:val="24"/>
          <w:szCs w:val="24"/>
        </w:rPr>
      </w:pPr>
      <w:r w:rsidRPr="00840CA8">
        <w:rPr>
          <w:rFonts w:asciiTheme="minorEastAsia" w:hAnsiTheme="minorEastAsia" w:cs="RyuminPro-Regular" w:hint="eastAsia"/>
          <w:kern w:val="0"/>
          <w:sz w:val="24"/>
          <w:szCs w:val="24"/>
        </w:rPr>
        <w:t>第</w:t>
      </w:r>
      <w:r w:rsidR="001F13CC" w:rsidRPr="00840CA8">
        <w:rPr>
          <w:rFonts w:asciiTheme="minorEastAsia" w:hAnsiTheme="minorEastAsia" w:cs="RyuminPro-Regular" w:hint="eastAsia"/>
          <w:kern w:val="0"/>
          <w:sz w:val="24"/>
          <w:szCs w:val="24"/>
        </w:rPr>
        <w:t xml:space="preserve">１４　</w:t>
      </w:r>
      <w:r w:rsidR="00A50EE2" w:rsidRPr="00840CA8">
        <w:rPr>
          <w:rFonts w:asciiTheme="minorEastAsia" w:hAnsiTheme="minorEastAsia" w:cs="RyuminPro-Regular" w:hint="eastAsia"/>
          <w:kern w:val="0"/>
          <w:sz w:val="24"/>
          <w:szCs w:val="24"/>
        </w:rPr>
        <w:t>非常警報</w:t>
      </w:r>
      <w:r w:rsidR="009809E8" w:rsidRPr="00840CA8">
        <w:rPr>
          <w:rFonts w:asciiTheme="minorEastAsia" w:hAnsiTheme="minorEastAsia" w:cs="RyuminPro-Regular" w:hint="eastAsia"/>
          <w:kern w:val="0"/>
          <w:sz w:val="24"/>
          <w:szCs w:val="24"/>
        </w:rPr>
        <w:t>設備</w:t>
      </w:r>
      <w:r w:rsidRPr="00840CA8">
        <w:rPr>
          <w:rFonts w:asciiTheme="minorEastAsia" w:hAnsiTheme="minorEastAsia" w:cs="RyuminPro-Regular" w:hint="eastAsia"/>
          <w:kern w:val="0"/>
          <w:sz w:val="24"/>
          <w:szCs w:val="24"/>
        </w:rPr>
        <w:t>の技術基準</w:t>
      </w:r>
    </w:p>
    <w:p w14:paraId="52CCE01C" w14:textId="77777777" w:rsidR="00C12346" w:rsidRDefault="00C12346" w:rsidP="00C12346">
      <w:pPr>
        <w:autoSpaceDE w:val="0"/>
        <w:autoSpaceDN w:val="0"/>
        <w:adjustRightInd w:val="0"/>
        <w:jc w:val="left"/>
        <w:rPr>
          <w:rFonts w:asciiTheme="minorEastAsia" w:hAnsiTheme="minorEastAsia" w:cs="FutoGoB101Pro-Bold"/>
          <w:b/>
          <w:bCs/>
          <w:kern w:val="0"/>
          <w:sz w:val="18"/>
          <w:szCs w:val="18"/>
        </w:rPr>
      </w:pPr>
      <w:r>
        <w:rPr>
          <w:rFonts w:asciiTheme="minorEastAsia" w:hAnsiTheme="minorEastAsia" w:cs="FutoGoB101Pro-Bold" w:hint="eastAsia"/>
          <w:b/>
          <w:bCs/>
          <w:kern w:val="0"/>
          <w:sz w:val="18"/>
          <w:szCs w:val="18"/>
        </w:rPr>
        <w:t xml:space="preserve">１　</w:t>
      </w:r>
      <w:r w:rsidR="00A50EE2" w:rsidRPr="00840CA8">
        <w:rPr>
          <w:rFonts w:asciiTheme="minorEastAsia" w:hAnsiTheme="minorEastAsia" w:cs="FutoGoB101Pro-Bold" w:hint="eastAsia"/>
          <w:b/>
          <w:bCs/>
          <w:kern w:val="0"/>
          <w:sz w:val="18"/>
          <w:szCs w:val="18"/>
        </w:rPr>
        <w:t>非常放送設備</w:t>
      </w:r>
    </w:p>
    <w:p w14:paraId="18BE7348"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非常放送設備は</w:t>
      </w:r>
      <w:r w:rsidRPr="00840CA8">
        <w:rPr>
          <w:rFonts w:asciiTheme="minorEastAsia" w:hAnsiTheme="minorEastAsia" w:cs="TimesNewRomanPSMT"/>
          <w:kern w:val="0"/>
          <w:sz w:val="18"/>
          <w:szCs w:val="18"/>
        </w:rPr>
        <w:t>,</w:t>
      </w:r>
      <w:r w:rsidRPr="00840CA8">
        <w:rPr>
          <w:rFonts w:asciiTheme="minorEastAsia" w:hAnsiTheme="minorEastAsia" w:cs="RyuminPro-Regular" w:hint="eastAsia"/>
          <w:kern w:val="0"/>
          <w:sz w:val="18"/>
          <w:szCs w:val="18"/>
        </w:rPr>
        <w:t>令第</w:t>
      </w:r>
      <w:r w:rsidRPr="00840CA8">
        <w:rPr>
          <w:rFonts w:asciiTheme="minorEastAsia" w:hAnsiTheme="minorEastAsia" w:cs="RyuminPro-Regular"/>
          <w:kern w:val="0"/>
          <w:sz w:val="18"/>
          <w:szCs w:val="18"/>
        </w:rPr>
        <w:t>24</w:t>
      </w:r>
      <w:r w:rsidRPr="00840CA8">
        <w:rPr>
          <w:rFonts w:asciiTheme="minorEastAsia" w:hAnsiTheme="minorEastAsia" w:cs="RyuminPro-Regular" w:hint="eastAsia"/>
          <w:kern w:val="0"/>
          <w:sz w:val="18"/>
          <w:szCs w:val="18"/>
        </w:rPr>
        <w:t>条第</w:t>
      </w:r>
      <w:r w:rsidR="00C12346">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項，規則第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及び昭和</w:t>
      </w:r>
      <w:r w:rsidRPr="00840CA8">
        <w:rPr>
          <w:rFonts w:asciiTheme="minorEastAsia" w:hAnsiTheme="minorEastAsia" w:cs="RyuminPro-Regular"/>
          <w:kern w:val="0"/>
          <w:sz w:val="18"/>
          <w:szCs w:val="18"/>
        </w:rPr>
        <w:t>48</w:t>
      </w:r>
      <w:r w:rsidRPr="00840CA8">
        <w:rPr>
          <w:rFonts w:asciiTheme="minorEastAsia" w:hAnsiTheme="minorEastAsia" w:cs="RyuminPro-Regular" w:hint="eastAsia"/>
          <w:kern w:val="0"/>
          <w:sz w:val="18"/>
          <w:szCs w:val="18"/>
        </w:rPr>
        <w:t>年消防庁告示</w:t>
      </w:r>
    </w:p>
    <w:p w14:paraId="5D595437" w14:textId="77777777" w:rsidR="00C12346" w:rsidRDefault="00A50EE2" w:rsidP="00C12346">
      <w:pPr>
        <w:autoSpaceDE w:val="0"/>
        <w:autoSpaceDN w:val="0"/>
        <w:adjustRightInd w:val="0"/>
        <w:ind w:firstLineChars="100" w:firstLine="18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第</w:t>
      </w:r>
      <w:r w:rsidR="00C12346">
        <w:rPr>
          <w:rFonts w:asciiTheme="minorEastAsia" w:hAnsiTheme="minorEastAsia" w:cs="RyuminPro-Regular" w:hint="eastAsia"/>
          <w:kern w:val="0"/>
          <w:sz w:val="18"/>
          <w:szCs w:val="18"/>
        </w:rPr>
        <w:t>６</w:t>
      </w:r>
      <w:r w:rsidRPr="00840CA8">
        <w:rPr>
          <w:rFonts w:asciiTheme="minorEastAsia" w:hAnsiTheme="minorEastAsia" w:cs="RyuminPro-Regular" w:hint="eastAsia"/>
          <w:kern w:val="0"/>
          <w:sz w:val="18"/>
          <w:szCs w:val="18"/>
        </w:rPr>
        <w:t>号の規定によるほか，次によること。</w:t>
      </w:r>
    </w:p>
    <w:p w14:paraId="4700B1A0" w14:textId="77777777" w:rsidR="00C12346" w:rsidRDefault="005172F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⑴　放送設備(本体）</w:t>
      </w:r>
      <w:r w:rsidR="00A50EE2" w:rsidRPr="00840CA8">
        <w:rPr>
          <w:rFonts w:asciiTheme="minorEastAsia" w:hAnsiTheme="minorEastAsia" w:cs="RyuminPro-Regular" w:hint="eastAsia"/>
          <w:kern w:val="0"/>
          <w:sz w:val="18"/>
          <w:szCs w:val="18"/>
        </w:rPr>
        <w:t>，起動装置及びスピーカーは認定品を使用すること。</w:t>
      </w:r>
      <w:r w:rsidR="00C12346">
        <w:rPr>
          <w:rFonts w:asciiTheme="minorEastAsia" w:hAnsiTheme="minorEastAsia" w:cs="RyuminPro-Regular" w:hint="eastAsia"/>
          <w:kern w:val="0"/>
          <w:sz w:val="18"/>
          <w:szCs w:val="18"/>
        </w:rPr>
        <w:t>★</w:t>
      </w:r>
    </w:p>
    <w:p w14:paraId="00AB1355" w14:textId="77777777" w:rsidR="00C12346" w:rsidRDefault="00A50EE2" w:rsidP="00C12346">
      <w:pPr>
        <w:autoSpaceDE w:val="0"/>
        <w:autoSpaceDN w:val="0"/>
        <w:adjustRightInd w:val="0"/>
        <w:ind w:firstLineChars="100" w:firstLine="18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⑵　増幅器の定格出力は，次式を満足すること。◆</w:t>
      </w:r>
    </w:p>
    <w:p w14:paraId="3E114CF1" w14:textId="77777777" w:rsidR="00C12346" w:rsidRDefault="00A50EE2" w:rsidP="00C12346">
      <w:pPr>
        <w:autoSpaceDE w:val="0"/>
        <w:autoSpaceDN w:val="0"/>
        <w:adjustRightInd w:val="0"/>
        <w:ind w:firstLineChars="300" w:firstLine="54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増幅器の定格出力≧スピーカーの定格入力（Ｗの合計）</w:t>
      </w:r>
    </w:p>
    <w:p w14:paraId="38C181B5"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⑶　増幅器は，操作上又は点検上支障のない位置に設け，次の保有空間を確</w:t>
      </w:r>
    </w:p>
    <w:p w14:paraId="7299DEFB" w14:textId="77777777" w:rsidR="00C12346" w:rsidRDefault="00A50EE2" w:rsidP="00C12346">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保すること。★</w:t>
      </w:r>
    </w:p>
    <w:p w14:paraId="140C4869" w14:textId="77777777" w:rsidR="00C12346" w:rsidRDefault="00A50EE2" w:rsidP="00C12346">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ア　増幅器は，扉の開閉に支障のない位置に設置されていること。</w:t>
      </w:r>
    </w:p>
    <w:p w14:paraId="3642961F" w14:textId="77777777" w:rsidR="00C12346" w:rsidRDefault="00A50EE2" w:rsidP="00C12346">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イ　増幅器の前面は，</w:t>
      </w:r>
      <w:r w:rsidR="00C12346">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ｍ以上の空間が確保されていること。</w:t>
      </w:r>
    </w:p>
    <w:p w14:paraId="33860305" w14:textId="77777777" w:rsidR="00C12346" w:rsidRDefault="00A50EE2" w:rsidP="00C12346">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ウ　背面に扉のあるものは，点検に必要な空間が確保されていること。</w:t>
      </w:r>
    </w:p>
    <w:p w14:paraId="372EB5E7"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⑷　操作部及び遠隔操作器（以下，「遠隔操作器等」という。）は，規則第</w:t>
      </w:r>
    </w:p>
    <w:p w14:paraId="160525A7" w14:textId="51607B0E" w:rsidR="00C12346" w:rsidRDefault="00C12346" w:rsidP="00C12346">
      <w:pPr>
        <w:autoSpaceDE w:val="0"/>
        <w:autoSpaceDN w:val="0"/>
        <w:adjustRightInd w:val="0"/>
        <w:ind w:firstLineChars="200" w:firstLine="360"/>
        <w:jc w:val="left"/>
        <w:rPr>
          <w:rFonts w:asciiTheme="minorEastAsia" w:hAnsiTheme="minorEastAsia" w:cs="RyuminPro-Regular"/>
          <w:kern w:val="0"/>
          <w:sz w:val="18"/>
          <w:szCs w:val="18"/>
        </w:rPr>
      </w:pPr>
      <w:r>
        <w:rPr>
          <w:rFonts w:asciiTheme="minorEastAsia" w:hAnsiTheme="minorEastAsia" w:cs="RyuminPro-Regular" w:hint="eastAsia"/>
          <w:kern w:val="0"/>
          <w:sz w:val="18"/>
          <w:szCs w:val="18"/>
        </w:rPr>
        <w:t>25</w:t>
      </w:r>
      <w:r w:rsidR="00A50EE2" w:rsidRPr="00840CA8">
        <w:rPr>
          <w:rFonts w:asciiTheme="minorEastAsia" w:hAnsiTheme="minorEastAsia" w:cs="RyuminPro-Regular" w:hint="eastAsia"/>
          <w:kern w:val="0"/>
          <w:sz w:val="18"/>
          <w:szCs w:val="18"/>
        </w:rPr>
        <w:t>条の</w:t>
      </w:r>
      <w:r>
        <w:rPr>
          <w:rFonts w:asciiTheme="minorEastAsia" w:hAnsiTheme="minorEastAsia" w:cs="RyuminPro-Regular" w:hint="eastAsia"/>
          <w:kern w:val="0"/>
          <w:sz w:val="18"/>
          <w:szCs w:val="18"/>
        </w:rPr>
        <w:t>２</w:t>
      </w:r>
      <w:r w:rsidR="00A50EE2" w:rsidRPr="00840CA8">
        <w:rPr>
          <w:rFonts w:asciiTheme="minorEastAsia" w:hAnsiTheme="minorEastAsia" w:cs="RyuminPro-Regular" w:hint="eastAsia"/>
          <w:kern w:val="0"/>
          <w:sz w:val="18"/>
          <w:szCs w:val="18"/>
        </w:rPr>
        <w:t>第</w:t>
      </w:r>
      <w:r>
        <w:rPr>
          <w:rFonts w:asciiTheme="minorEastAsia" w:hAnsiTheme="minorEastAsia" w:cs="RyuminPro-Regular" w:hint="eastAsia"/>
          <w:kern w:val="0"/>
          <w:sz w:val="18"/>
          <w:szCs w:val="18"/>
        </w:rPr>
        <w:t>２</w:t>
      </w:r>
      <w:r w:rsidR="00A50EE2" w:rsidRPr="00840CA8">
        <w:rPr>
          <w:rFonts w:asciiTheme="minorEastAsia" w:hAnsiTheme="minorEastAsia" w:cs="RyuminPro-Regular" w:hint="eastAsia"/>
          <w:kern w:val="0"/>
          <w:sz w:val="18"/>
          <w:szCs w:val="18"/>
        </w:rPr>
        <w:t>項第</w:t>
      </w:r>
      <w:r>
        <w:rPr>
          <w:rFonts w:asciiTheme="minorEastAsia" w:hAnsiTheme="minorEastAsia" w:cs="RyuminPro-Regular" w:hint="eastAsia"/>
          <w:kern w:val="0"/>
          <w:sz w:val="18"/>
          <w:szCs w:val="18"/>
        </w:rPr>
        <w:t>３</w:t>
      </w:r>
      <w:r w:rsidR="00A50EE2" w:rsidRPr="00840CA8">
        <w:rPr>
          <w:rFonts w:asciiTheme="minorEastAsia" w:hAnsiTheme="minorEastAsia" w:cs="RyuminPro-Regular" w:hint="eastAsia"/>
          <w:kern w:val="0"/>
          <w:sz w:val="18"/>
          <w:szCs w:val="18"/>
        </w:rPr>
        <w:t>号ホ，ヘ，ト，ル及びヲの規定によること。</w:t>
      </w:r>
    </w:p>
    <w:p w14:paraId="7527F946" w14:textId="77777777" w:rsidR="009A4781" w:rsidRPr="009A4781" w:rsidRDefault="009A4781" w:rsidP="00C12346">
      <w:pPr>
        <w:autoSpaceDE w:val="0"/>
        <w:autoSpaceDN w:val="0"/>
        <w:adjustRightInd w:val="0"/>
        <w:ind w:firstLineChars="200" w:firstLine="360"/>
        <w:jc w:val="left"/>
        <w:rPr>
          <w:rFonts w:asciiTheme="minorEastAsia" w:hAnsiTheme="minorEastAsia" w:cs="RyuminPro-Regular"/>
          <w:kern w:val="0"/>
          <w:sz w:val="18"/>
          <w:szCs w:val="18"/>
        </w:rPr>
      </w:pPr>
      <w:r>
        <w:rPr>
          <w:rFonts w:asciiTheme="minorEastAsia" w:hAnsiTheme="minorEastAsia" w:cs="RyuminPro-Regular" w:hint="eastAsia"/>
          <w:kern w:val="0"/>
          <w:sz w:val="18"/>
          <w:szCs w:val="18"/>
        </w:rPr>
        <w:t xml:space="preserve">　</w:t>
      </w:r>
      <w:r w:rsidRPr="009A4781">
        <w:rPr>
          <w:rFonts w:asciiTheme="minorEastAsia" w:hAnsiTheme="minorEastAsia" w:cs="RyuminPro-Regular" w:hint="eastAsia"/>
          <w:kern w:val="0"/>
          <w:sz w:val="18"/>
          <w:szCs w:val="18"/>
        </w:rPr>
        <w:t>なお，同号トにおける「防火上有効な措置を講じた位置」とは，第25防</w:t>
      </w:r>
    </w:p>
    <w:p w14:paraId="7D5DBBFF" w14:textId="6360018A" w:rsidR="009A4781" w:rsidRDefault="009A4781" w:rsidP="00C12346">
      <w:pPr>
        <w:autoSpaceDE w:val="0"/>
        <w:autoSpaceDN w:val="0"/>
        <w:adjustRightInd w:val="0"/>
        <w:ind w:firstLineChars="200" w:firstLine="360"/>
        <w:jc w:val="left"/>
        <w:rPr>
          <w:rFonts w:asciiTheme="minorEastAsia" w:hAnsiTheme="minorEastAsia" w:cs="RyuminPro-Regular" w:hint="eastAsia"/>
          <w:kern w:val="0"/>
          <w:sz w:val="18"/>
          <w:szCs w:val="18"/>
        </w:rPr>
      </w:pPr>
      <w:r w:rsidRPr="009A4781">
        <w:rPr>
          <w:rFonts w:asciiTheme="minorEastAsia" w:hAnsiTheme="minorEastAsia" w:cs="RyuminPro-Regular" w:hint="eastAsia"/>
          <w:kern w:val="0"/>
          <w:sz w:val="18"/>
          <w:szCs w:val="18"/>
        </w:rPr>
        <w:t>災センター等の基準によること。★</w:t>
      </w:r>
    </w:p>
    <w:p w14:paraId="5E823D20"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⑸　鳴動方法及び報知区域（</w:t>
      </w:r>
      <w:r w:rsidR="00C12346">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回線における当該回路の音響装置の鳴動区域</w:t>
      </w:r>
    </w:p>
    <w:p w14:paraId="456FDD13"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をいう。以下同じ。）は，次によること。</w:t>
      </w:r>
    </w:p>
    <w:p w14:paraId="6F8103AE"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鳴動方法は，原則として全館一斉鳴動とすること。ただし，起動装置</w:t>
      </w:r>
    </w:p>
    <w:p w14:paraId="43772BFD"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又は自動火災報知設備の動作の連動若しくは手動によって，次に掲げる</w:t>
      </w:r>
    </w:p>
    <w:p w14:paraId="4DDF5377"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区域並びに階段室及びエレベーター内に限って警報音及び放送を発する</w:t>
      </w:r>
    </w:p>
    <w:p w14:paraId="0B91CBCF"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ことができるものであること。なお，この場合においても，一定の時間</w:t>
      </w:r>
    </w:p>
    <w:p w14:paraId="734473ED"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が経過した場合又は新たな火災信号を受信した場合には，当該設備を設</w:t>
      </w:r>
    </w:p>
    <w:p w14:paraId="24203FFD"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置した防火対象物又はその部分の全域に自動的に警報音及び放送が発せ</w:t>
      </w:r>
    </w:p>
    <w:p w14:paraId="04438E2D"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られるように措置されていること。★</w:t>
      </w:r>
    </w:p>
    <w:p w14:paraId="2EB20FD8" w14:textId="77777777" w:rsidR="00C12346" w:rsidRDefault="005172F2" w:rsidP="00C12346">
      <w:pPr>
        <w:autoSpaceDE w:val="0"/>
        <w:autoSpaceDN w:val="0"/>
        <w:adjustRightInd w:val="0"/>
        <w:ind w:firstLineChars="600" w:firstLine="540"/>
        <w:jc w:val="left"/>
        <w:rPr>
          <w:rFonts w:asciiTheme="minorEastAsia" w:hAnsiTheme="minorEastAsia" w:cs="RyuminPro-Regular"/>
          <w:kern w:val="0"/>
          <w:sz w:val="18"/>
          <w:szCs w:val="18"/>
        </w:rPr>
      </w:pPr>
      <w:r w:rsidRPr="00C12346">
        <w:rPr>
          <w:rFonts w:asciiTheme="minorEastAsia" w:hAnsiTheme="minorEastAsia" w:cs="RyuminPro-Regular" w:hint="eastAsia"/>
          <w:w w:val="50"/>
          <w:kern w:val="0"/>
          <w:sz w:val="18"/>
          <w:szCs w:val="18"/>
          <w:fitText w:val="180" w:id="-1198868224"/>
        </w:rPr>
        <w:t>(</w:t>
      </w:r>
      <w:r w:rsidR="00A50EE2" w:rsidRPr="00C12346">
        <w:rPr>
          <w:rFonts w:asciiTheme="minorEastAsia" w:hAnsiTheme="minorEastAsia" w:cs="RyuminPro-Regular" w:hint="eastAsia"/>
          <w:w w:val="50"/>
          <w:kern w:val="0"/>
          <w:sz w:val="18"/>
          <w:szCs w:val="18"/>
          <w:fitText w:val="180" w:id="-1198868224"/>
        </w:rPr>
        <w:t>ア</w:t>
      </w:r>
      <w:r w:rsidRPr="00C12346">
        <w:rPr>
          <w:rFonts w:asciiTheme="minorEastAsia" w:hAnsiTheme="minorEastAsia" w:cs="RyuminPro-Regular" w:hint="eastAsia"/>
          <w:w w:val="50"/>
          <w:kern w:val="0"/>
          <w:sz w:val="18"/>
          <w:szCs w:val="18"/>
          <w:fitText w:val="180" w:id="-1198868224"/>
        </w:rPr>
        <w:t>)</w:t>
      </w:r>
      <w:r w:rsidR="00A50EE2" w:rsidRPr="00840CA8">
        <w:rPr>
          <w:rFonts w:asciiTheme="minorEastAsia" w:hAnsiTheme="minorEastAsia" w:cs="RyuminPro-Regular" w:hint="eastAsia"/>
          <w:kern w:val="0"/>
          <w:sz w:val="18"/>
          <w:szCs w:val="18"/>
        </w:rPr>
        <w:t xml:space="preserve">　出火階が</w:t>
      </w:r>
      <w:r w:rsidR="00C12346">
        <w:rPr>
          <w:rFonts w:asciiTheme="minorEastAsia" w:hAnsiTheme="minorEastAsia" w:cs="RyuminPro-Regular" w:hint="eastAsia"/>
          <w:kern w:val="0"/>
          <w:sz w:val="18"/>
          <w:szCs w:val="18"/>
        </w:rPr>
        <w:t>２</w:t>
      </w:r>
      <w:r w:rsidR="00A50EE2" w:rsidRPr="00840CA8">
        <w:rPr>
          <w:rFonts w:asciiTheme="minorEastAsia" w:hAnsiTheme="minorEastAsia" w:cs="RyuminPro-Regular" w:hint="eastAsia"/>
          <w:kern w:val="0"/>
          <w:sz w:val="18"/>
          <w:szCs w:val="18"/>
        </w:rPr>
        <w:t>階以上のときは，出火階及びその直上階</w:t>
      </w:r>
    </w:p>
    <w:p w14:paraId="00168D7E" w14:textId="77777777" w:rsidR="00C12346" w:rsidRDefault="005172F2" w:rsidP="00C12346">
      <w:pPr>
        <w:autoSpaceDE w:val="0"/>
        <w:autoSpaceDN w:val="0"/>
        <w:adjustRightInd w:val="0"/>
        <w:ind w:firstLineChars="600" w:firstLine="540"/>
        <w:jc w:val="left"/>
        <w:rPr>
          <w:rFonts w:asciiTheme="minorEastAsia" w:hAnsiTheme="minorEastAsia" w:cs="RyuminPro-Regular"/>
          <w:kern w:val="0"/>
          <w:sz w:val="18"/>
          <w:szCs w:val="18"/>
        </w:rPr>
      </w:pPr>
      <w:r w:rsidRPr="00C12346">
        <w:rPr>
          <w:rFonts w:asciiTheme="minorEastAsia" w:hAnsiTheme="minorEastAsia" w:cs="RyuminPro-Regular" w:hint="eastAsia"/>
          <w:w w:val="50"/>
          <w:kern w:val="0"/>
          <w:sz w:val="18"/>
          <w:szCs w:val="18"/>
          <w:fitText w:val="180" w:id="-1198868223"/>
        </w:rPr>
        <w:t>(</w:t>
      </w:r>
      <w:r w:rsidR="00A50EE2" w:rsidRPr="00C12346">
        <w:rPr>
          <w:rFonts w:asciiTheme="minorEastAsia" w:hAnsiTheme="minorEastAsia" w:cs="RyuminPro-Regular" w:hint="eastAsia"/>
          <w:w w:val="50"/>
          <w:kern w:val="0"/>
          <w:sz w:val="18"/>
          <w:szCs w:val="18"/>
          <w:fitText w:val="180" w:id="-1198868223"/>
        </w:rPr>
        <w:t>イ</w:t>
      </w:r>
      <w:r w:rsidRPr="00C12346">
        <w:rPr>
          <w:rFonts w:asciiTheme="minorEastAsia" w:hAnsiTheme="minorEastAsia" w:cs="RyuminPro-Regular" w:hint="eastAsia"/>
          <w:w w:val="50"/>
          <w:kern w:val="0"/>
          <w:sz w:val="18"/>
          <w:szCs w:val="18"/>
          <w:fitText w:val="180" w:id="-1198868223"/>
        </w:rPr>
        <w:t>)</w:t>
      </w:r>
      <w:r w:rsidR="00A50EE2" w:rsidRPr="00840CA8">
        <w:rPr>
          <w:rFonts w:asciiTheme="minorEastAsia" w:hAnsiTheme="minorEastAsia" w:cs="RyuminPro-Regular" w:hint="eastAsia"/>
          <w:kern w:val="0"/>
          <w:sz w:val="18"/>
          <w:szCs w:val="18"/>
        </w:rPr>
        <w:t xml:space="preserve">　出火階が</w:t>
      </w:r>
      <w:r w:rsidR="00C12346">
        <w:rPr>
          <w:rFonts w:asciiTheme="minorEastAsia" w:hAnsiTheme="minorEastAsia" w:cs="RyuminPro-Regular" w:hint="eastAsia"/>
          <w:kern w:val="0"/>
          <w:sz w:val="18"/>
          <w:szCs w:val="18"/>
        </w:rPr>
        <w:t>１</w:t>
      </w:r>
      <w:r w:rsidR="00A50EE2" w:rsidRPr="00840CA8">
        <w:rPr>
          <w:rFonts w:asciiTheme="minorEastAsia" w:hAnsiTheme="minorEastAsia" w:cs="RyuminPro-Regular" w:hint="eastAsia"/>
          <w:kern w:val="0"/>
          <w:sz w:val="18"/>
          <w:szCs w:val="18"/>
        </w:rPr>
        <w:t>階のときは，出火階，その直上階及び地階</w:t>
      </w:r>
    </w:p>
    <w:p w14:paraId="7C3EBAD7" w14:textId="77777777" w:rsidR="00C12346" w:rsidRDefault="005172F2" w:rsidP="00C12346">
      <w:pPr>
        <w:autoSpaceDE w:val="0"/>
        <w:autoSpaceDN w:val="0"/>
        <w:adjustRightInd w:val="0"/>
        <w:ind w:firstLineChars="600" w:firstLine="540"/>
        <w:jc w:val="left"/>
        <w:rPr>
          <w:rFonts w:asciiTheme="minorEastAsia" w:hAnsiTheme="minorEastAsia" w:cs="RyuminPro-Regular"/>
          <w:kern w:val="0"/>
          <w:sz w:val="18"/>
          <w:szCs w:val="18"/>
        </w:rPr>
      </w:pPr>
      <w:r w:rsidRPr="00C12346">
        <w:rPr>
          <w:rFonts w:asciiTheme="minorEastAsia" w:hAnsiTheme="minorEastAsia" w:cs="RyuminPro-Regular" w:hint="eastAsia"/>
          <w:w w:val="50"/>
          <w:kern w:val="0"/>
          <w:sz w:val="18"/>
          <w:szCs w:val="18"/>
          <w:fitText w:val="180" w:id="-1198868222"/>
        </w:rPr>
        <w:t>(</w:t>
      </w:r>
      <w:r w:rsidR="00A50EE2" w:rsidRPr="00C12346">
        <w:rPr>
          <w:rFonts w:asciiTheme="minorEastAsia" w:hAnsiTheme="minorEastAsia" w:cs="RyuminPro-Regular" w:hint="eastAsia"/>
          <w:w w:val="50"/>
          <w:kern w:val="0"/>
          <w:sz w:val="18"/>
          <w:szCs w:val="18"/>
          <w:fitText w:val="180" w:id="-1198868222"/>
        </w:rPr>
        <w:t>ウ</w:t>
      </w:r>
      <w:r w:rsidRPr="00C12346">
        <w:rPr>
          <w:rFonts w:asciiTheme="minorEastAsia" w:hAnsiTheme="minorEastAsia" w:cs="RyuminPro-Regular" w:hint="eastAsia"/>
          <w:w w:val="50"/>
          <w:kern w:val="0"/>
          <w:sz w:val="18"/>
          <w:szCs w:val="18"/>
          <w:fitText w:val="180" w:id="-1198868222"/>
        </w:rPr>
        <w:t>)</w:t>
      </w:r>
      <w:r w:rsidR="00A50EE2" w:rsidRPr="00840CA8">
        <w:rPr>
          <w:rFonts w:asciiTheme="minorEastAsia" w:hAnsiTheme="minorEastAsia" w:cs="RyuminPro-Regular" w:hint="eastAsia"/>
          <w:kern w:val="0"/>
          <w:sz w:val="18"/>
          <w:szCs w:val="18"/>
        </w:rPr>
        <w:t xml:space="preserve">　出火階が地階のときは，出火階，その直上階及びその他の地階</w:t>
      </w:r>
    </w:p>
    <w:p w14:paraId="0D92C06C"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イ　報知区域は，次の場合を除き階別とする。◆</w:t>
      </w:r>
    </w:p>
    <w:p w14:paraId="51ECA927" w14:textId="77777777" w:rsidR="00C12346" w:rsidRDefault="005172F2" w:rsidP="00C12346">
      <w:pPr>
        <w:autoSpaceDE w:val="0"/>
        <w:autoSpaceDN w:val="0"/>
        <w:adjustRightInd w:val="0"/>
        <w:ind w:firstLineChars="600" w:firstLine="540"/>
        <w:jc w:val="left"/>
        <w:rPr>
          <w:rFonts w:asciiTheme="minorEastAsia" w:hAnsiTheme="minorEastAsia" w:cs="RyuminPro-Regular"/>
          <w:kern w:val="0"/>
          <w:sz w:val="18"/>
          <w:szCs w:val="18"/>
        </w:rPr>
      </w:pPr>
      <w:r w:rsidRPr="00C12346">
        <w:rPr>
          <w:rFonts w:asciiTheme="minorEastAsia" w:hAnsiTheme="minorEastAsia" w:cs="RyuminPro-Regular" w:hint="eastAsia"/>
          <w:w w:val="50"/>
          <w:kern w:val="0"/>
          <w:sz w:val="18"/>
          <w:szCs w:val="18"/>
          <w:fitText w:val="180" w:id="-1198868221"/>
        </w:rPr>
        <w:t>(</w:t>
      </w:r>
      <w:r w:rsidR="00A50EE2" w:rsidRPr="00C12346">
        <w:rPr>
          <w:rFonts w:asciiTheme="minorEastAsia" w:hAnsiTheme="minorEastAsia" w:cs="RyuminPro-Regular" w:hint="eastAsia"/>
          <w:w w:val="50"/>
          <w:kern w:val="0"/>
          <w:sz w:val="18"/>
          <w:szCs w:val="18"/>
          <w:fitText w:val="180" w:id="-1198868221"/>
        </w:rPr>
        <w:t>ア</w:t>
      </w:r>
      <w:r w:rsidRPr="00C12346">
        <w:rPr>
          <w:rFonts w:asciiTheme="minorEastAsia" w:hAnsiTheme="minorEastAsia" w:cs="RyuminPro-Regular" w:hint="eastAsia"/>
          <w:w w:val="50"/>
          <w:kern w:val="0"/>
          <w:sz w:val="18"/>
          <w:szCs w:val="18"/>
          <w:fitText w:val="180" w:id="-1198868221"/>
        </w:rPr>
        <w:t>)</w:t>
      </w:r>
      <w:r w:rsidR="00A50EE2" w:rsidRPr="00840CA8">
        <w:rPr>
          <w:rFonts w:asciiTheme="minorEastAsia" w:hAnsiTheme="minorEastAsia" w:cs="RyuminPro-Regular" w:hint="eastAsia"/>
          <w:kern w:val="0"/>
          <w:sz w:val="18"/>
          <w:szCs w:val="18"/>
        </w:rPr>
        <w:t xml:space="preserve">　階段及びエレベーターにあっては，居室等の部分と別報知区域とす</w:t>
      </w:r>
    </w:p>
    <w:p w14:paraId="7F2226AA" w14:textId="77777777" w:rsidR="00C12346" w:rsidRDefault="00A50EE2" w:rsidP="00C12346">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ること。</w:t>
      </w:r>
    </w:p>
    <w:p w14:paraId="5C323E5E" w14:textId="77777777" w:rsidR="00C12346" w:rsidRDefault="005172F2" w:rsidP="00C12346">
      <w:pPr>
        <w:autoSpaceDE w:val="0"/>
        <w:autoSpaceDN w:val="0"/>
        <w:adjustRightInd w:val="0"/>
        <w:ind w:firstLineChars="600" w:firstLine="540"/>
        <w:jc w:val="left"/>
        <w:rPr>
          <w:rFonts w:asciiTheme="minorEastAsia" w:hAnsiTheme="minorEastAsia" w:cs="RyuminPro-Regular"/>
          <w:kern w:val="0"/>
          <w:sz w:val="18"/>
          <w:szCs w:val="18"/>
        </w:rPr>
      </w:pPr>
      <w:r w:rsidRPr="00C12346">
        <w:rPr>
          <w:rFonts w:asciiTheme="minorEastAsia" w:hAnsiTheme="minorEastAsia" w:cs="RyuminPro-Regular" w:hint="eastAsia"/>
          <w:w w:val="50"/>
          <w:kern w:val="0"/>
          <w:sz w:val="18"/>
          <w:szCs w:val="18"/>
          <w:fitText w:val="180" w:id="-1198868220"/>
        </w:rPr>
        <w:t>(</w:t>
      </w:r>
      <w:r w:rsidR="00A50EE2" w:rsidRPr="00C12346">
        <w:rPr>
          <w:rFonts w:asciiTheme="minorEastAsia" w:hAnsiTheme="minorEastAsia" w:cs="RyuminPro-Regular" w:hint="eastAsia"/>
          <w:w w:val="50"/>
          <w:kern w:val="0"/>
          <w:sz w:val="18"/>
          <w:szCs w:val="18"/>
          <w:fitText w:val="180" w:id="-1198868220"/>
        </w:rPr>
        <w:t>イ</w:t>
      </w:r>
      <w:r w:rsidRPr="00C12346">
        <w:rPr>
          <w:rFonts w:asciiTheme="minorEastAsia" w:hAnsiTheme="minorEastAsia" w:cs="RyuminPro-Regular" w:hint="eastAsia"/>
          <w:w w:val="50"/>
          <w:kern w:val="0"/>
          <w:sz w:val="18"/>
          <w:szCs w:val="18"/>
          <w:fitText w:val="180" w:id="-1198868220"/>
        </w:rPr>
        <w:t>)</w:t>
      </w:r>
      <w:r w:rsidR="00A50EE2" w:rsidRPr="00840CA8">
        <w:rPr>
          <w:rFonts w:asciiTheme="minorEastAsia" w:hAnsiTheme="minorEastAsia" w:cs="RyuminPro-Regular" w:hint="eastAsia"/>
          <w:kern w:val="0"/>
          <w:sz w:val="18"/>
          <w:szCs w:val="18"/>
        </w:rPr>
        <w:t xml:space="preserve">　劇場等で階の一部が吹き抜けになっており，天井面等に取り付けた</w:t>
      </w:r>
    </w:p>
    <w:p w14:paraId="0E8F8AAC" w14:textId="77777777" w:rsidR="00C12346" w:rsidRDefault="00A50EE2" w:rsidP="00C12346">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スピーカーにより有効な音圧が得られる場合，当該部分は一の報知区</w:t>
      </w:r>
    </w:p>
    <w:p w14:paraId="33C798E4" w14:textId="77777777" w:rsidR="005172F2" w:rsidRPr="00840CA8" w:rsidRDefault="00A50EE2" w:rsidP="00C12346">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域とすることができる。</w:t>
      </w:r>
    </w:p>
    <w:p w14:paraId="0B412358" w14:textId="77777777" w:rsidR="00164A9C" w:rsidRDefault="00164A9C" w:rsidP="00840CA8">
      <w:pPr>
        <w:autoSpaceDE w:val="0"/>
        <w:autoSpaceDN w:val="0"/>
        <w:adjustRightInd w:val="0"/>
        <w:jc w:val="center"/>
        <w:rPr>
          <w:rFonts w:asciiTheme="minorEastAsia" w:hAnsiTheme="minorEastAsia" w:cs="RyuminPro-Regular"/>
          <w:noProof/>
          <w:kern w:val="0"/>
          <w:sz w:val="18"/>
          <w:szCs w:val="18"/>
        </w:rPr>
      </w:pPr>
    </w:p>
    <w:p w14:paraId="30081E68" w14:textId="77777777" w:rsidR="00C12346" w:rsidRDefault="00C12346" w:rsidP="00840CA8">
      <w:pPr>
        <w:autoSpaceDE w:val="0"/>
        <w:autoSpaceDN w:val="0"/>
        <w:adjustRightInd w:val="0"/>
        <w:jc w:val="center"/>
        <w:rPr>
          <w:rFonts w:asciiTheme="minorEastAsia" w:hAnsiTheme="minorEastAsia" w:cs="RyuminPro-Regular"/>
          <w:noProof/>
          <w:kern w:val="0"/>
          <w:sz w:val="18"/>
          <w:szCs w:val="18"/>
        </w:rPr>
      </w:pPr>
    </w:p>
    <w:p w14:paraId="42834895" w14:textId="77777777" w:rsidR="00C12346" w:rsidRDefault="00C12346" w:rsidP="00840CA8">
      <w:pPr>
        <w:autoSpaceDE w:val="0"/>
        <w:autoSpaceDN w:val="0"/>
        <w:adjustRightInd w:val="0"/>
        <w:jc w:val="center"/>
        <w:rPr>
          <w:rFonts w:asciiTheme="minorEastAsia" w:hAnsiTheme="minorEastAsia" w:cs="RyuminPro-Regular"/>
          <w:noProof/>
          <w:kern w:val="0"/>
          <w:sz w:val="18"/>
          <w:szCs w:val="18"/>
        </w:rPr>
      </w:pPr>
    </w:p>
    <w:p w14:paraId="41845CF0" w14:textId="77777777" w:rsidR="00C12346" w:rsidRDefault="00C12346" w:rsidP="00840CA8">
      <w:pPr>
        <w:autoSpaceDE w:val="0"/>
        <w:autoSpaceDN w:val="0"/>
        <w:adjustRightInd w:val="0"/>
        <w:jc w:val="center"/>
        <w:rPr>
          <w:rFonts w:asciiTheme="minorEastAsia" w:hAnsiTheme="minorEastAsia" w:cs="RyuminPro-Regular"/>
          <w:noProof/>
          <w:kern w:val="0"/>
          <w:sz w:val="18"/>
          <w:szCs w:val="18"/>
        </w:rPr>
      </w:pPr>
    </w:p>
    <w:p w14:paraId="0DEE30BE" w14:textId="77777777" w:rsidR="00C12346" w:rsidRDefault="00C12346" w:rsidP="00C12346">
      <w:pPr>
        <w:autoSpaceDE w:val="0"/>
        <w:autoSpaceDN w:val="0"/>
        <w:adjustRightInd w:val="0"/>
        <w:jc w:val="right"/>
        <w:rPr>
          <w:rFonts w:asciiTheme="minorEastAsia" w:hAnsiTheme="minorEastAsia" w:cs="RyuminPro-Regular"/>
          <w:kern w:val="0"/>
          <w:sz w:val="18"/>
          <w:szCs w:val="18"/>
        </w:rPr>
      </w:pPr>
      <w:r>
        <w:rPr>
          <w:rFonts w:asciiTheme="minorEastAsia" w:hAnsiTheme="minorEastAsia" w:cs="RyuminPro-Regular" w:hint="eastAsia"/>
          <w:noProof/>
          <w:kern w:val="0"/>
          <w:sz w:val="18"/>
          <w:szCs w:val="18"/>
        </w:rPr>
        <w:lastRenderedPageBreak/>
        <w:drawing>
          <wp:inline distT="0" distB="0" distL="0" distR="0" wp14:anchorId="1857000D" wp14:editId="5CA9B568">
            <wp:extent cx="3926584" cy="1895273"/>
            <wp:effectExtent l="0" t="0" r="0" b="0"/>
            <wp:docPr id="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C1B9F.tmp"/>
                    <pic:cNvPicPr/>
                  </pic:nvPicPr>
                  <pic:blipFill>
                    <a:blip r:embed="rId7">
                      <a:extLst>
                        <a:ext uri="{28A0092B-C50C-407E-A947-70E740481C1C}">
                          <a14:useLocalDpi xmlns:a14="http://schemas.microsoft.com/office/drawing/2010/main" val="0"/>
                        </a:ext>
                      </a:extLst>
                    </a:blip>
                    <a:stretch>
                      <a:fillRect/>
                    </a:stretch>
                  </pic:blipFill>
                  <pic:spPr>
                    <a:xfrm>
                      <a:off x="0" y="0"/>
                      <a:ext cx="3940845" cy="1902157"/>
                    </a:xfrm>
                    <a:prstGeom prst="rect">
                      <a:avLst/>
                    </a:prstGeom>
                  </pic:spPr>
                </pic:pic>
              </a:graphicData>
            </a:graphic>
          </wp:inline>
        </w:drawing>
      </w:r>
    </w:p>
    <w:p w14:paraId="05D09C6E"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⑹　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第</w:t>
      </w:r>
      <w:r w:rsidR="00C12346">
        <w:rPr>
          <w:rFonts w:asciiTheme="minorEastAsia" w:hAnsiTheme="minorEastAsia" w:cs="RyuminPro-Regular" w:hint="eastAsia"/>
          <w:kern w:val="0"/>
          <w:sz w:val="18"/>
          <w:szCs w:val="18"/>
        </w:rPr>
        <w:t>２項</w:t>
      </w:r>
      <w:r w:rsidRPr="00840CA8">
        <w:rPr>
          <w:rFonts w:asciiTheme="minorEastAsia" w:hAnsiTheme="minorEastAsia" w:cs="RyuminPro-Regular" w:hint="eastAsia"/>
          <w:kern w:val="0"/>
          <w:sz w:val="18"/>
          <w:szCs w:val="18"/>
        </w:rPr>
        <w:t>第</w:t>
      </w:r>
      <w:r w:rsidR="00C12346">
        <w:rPr>
          <w:rFonts w:asciiTheme="minorEastAsia" w:hAnsiTheme="minorEastAsia" w:cs="RyuminPro-Regular" w:hint="eastAsia"/>
          <w:kern w:val="0"/>
          <w:sz w:val="18"/>
          <w:szCs w:val="18"/>
        </w:rPr>
        <w:t>３</w:t>
      </w:r>
      <w:r w:rsidRPr="00840CA8">
        <w:rPr>
          <w:rFonts w:asciiTheme="minorEastAsia" w:hAnsiTheme="minorEastAsia" w:cs="RyuminPro-Regular" w:hint="eastAsia"/>
          <w:kern w:val="0"/>
          <w:sz w:val="18"/>
          <w:szCs w:val="18"/>
        </w:rPr>
        <w:t>号ヲに規定する「操作部又は遠隔操作器のあ</w:t>
      </w:r>
    </w:p>
    <w:p w14:paraId="2F0DCC4D"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る場所相互間で同時に通話することができる設備」とは，次のいずれかの</w:t>
      </w:r>
    </w:p>
    <w:p w14:paraId="3F63837C"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設備とする。◆</w:t>
      </w:r>
    </w:p>
    <w:p w14:paraId="67B7F9E5"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インターホン</w:t>
      </w:r>
    </w:p>
    <w:p w14:paraId="17FABBD5"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イ　非常電話</w:t>
      </w:r>
    </w:p>
    <w:p w14:paraId="0904949A"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ウ　発信機（Ｐ型</w:t>
      </w:r>
      <w:r w:rsidR="00C12346">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級）</w:t>
      </w:r>
    </w:p>
    <w:p w14:paraId="0FC59098"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エ　構内電話で非常用の割り込み機能を有するもの</w:t>
      </w:r>
    </w:p>
    <w:p w14:paraId="2948D6FC"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⑺　全区域に火災を報知することができる遠隔操作器等が</w:t>
      </w:r>
      <w:r w:rsidR="00C12346">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以上，防災セン</w:t>
      </w:r>
    </w:p>
    <w:p w14:paraId="6A6C4B20"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ター等に設けられている防火対象物で，次の場合は前⑹に係らず，令第</w:t>
      </w:r>
      <w:r w:rsidRPr="00840CA8">
        <w:rPr>
          <w:rFonts w:asciiTheme="minorEastAsia" w:hAnsiTheme="minorEastAsia" w:cs="RyuminPro-Regular"/>
          <w:kern w:val="0"/>
          <w:sz w:val="18"/>
          <w:szCs w:val="18"/>
        </w:rPr>
        <w:t>32</w:t>
      </w:r>
    </w:p>
    <w:p w14:paraId="578AF2B3"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条の規程を適用して，遠隔操作器等から報知できる区域を防火対象物の全</w:t>
      </w:r>
    </w:p>
    <w:p w14:paraId="088DA256"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区域としないことができる。</w:t>
      </w:r>
    </w:p>
    <w:p w14:paraId="3C996089"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管理区分又は用途が異なる一の防火対象物で，遠隔操作器等から遠隔</w:t>
      </w:r>
    </w:p>
    <w:p w14:paraId="63193073"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操作器等が設けられた管理区分の部分又は用途の部分全体に火災を報知</w:t>
      </w:r>
    </w:p>
    <w:p w14:paraId="58648CF5"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することができるよう措置された場合</w:t>
      </w:r>
    </w:p>
    <w:p w14:paraId="24808366"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イ　防火対象物の構造，使用形態等から判断して，火災発生時の避難が防</w:t>
      </w:r>
    </w:p>
    <w:p w14:paraId="713DA536"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火対象物の部分ごとに独立して行われると考えられる場合であって，独</w:t>
      </w:r>
    </w:p>
    <w:p w14:paraId="64F7FB8E"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立した部分に設けられた遠隔操作器等が当該独立した部分全体に火災を</w:t>
      </w:r>
    </w:p>
    <w:p w14:paraId="187A6901"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報知することができるよう措置された場合</w:t>
      </w:r>
    </w:p>
    <w:p w14:paraId="2B1B0CDA"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ウ　ナースステーション等に遠隔操作器等を設けて病室の入院患者等の避</w:t>
      </w:r>
    </w:p>
    <w:p w14:paraId="47C8D798"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難誘導を行うこととしている等のように防火対象物の一定の場所のみを</w:t>
      </w:r>
    </w:p>
    <w:p w14:paraId="7F03B83C"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避難誘導の対象とすることが適切と考えられる場合であって，避難誘導</w:t>
      </w:r>
    </w:p>
    <w:p w14:paraId="4CBFC3B7"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の対象場所全体に火災を報知することができるよう措置された場合</w:t>
      </w:r>
    </w:p>
    <w:p w14:paraId="73C42F4D"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⑻　非常警報設備の基準（昭和</w:t>
      </w:r>
      <w:r w:rsidRPr="00840CA8">
        <w:rPr>
          <w:rFonts w:asciiTheme="minorEastAsia" w:hAnsiTheme="minorEastAsia" w:cs="RyuminPro-Regular"/>
          <w:kern w:val="0"/>
          <w:sz w:val="18"/>
          <w:szCs w:val="18"/>
        </w:rPr>
        <w:t>48</w:t>
      </w:r>
      <w:r w:rsidRPr="00840CA8">
        <w:rPr>
          <w:rFonts w:asciiTheme="minorEastAsia" w:hAnsiTheme="minorEastAsia" w:cs="RyuminPro-Regular" w:hint="eastAsia"/>
          <w:kern w:val="0"/>
          <w:sz w:val="18"/>
          <w:szCs w:val="18"/>
        </w:rPr>
        <w:t>年消防庁告示第</w:t>
      </w:r>
      <w:r w:rsidR="005172F2" w:rsidRPr="00840CA8">
        <w:rPr>
          <w:rFonts w:asciiTheme="minorEastAsia" w:hAnsiTheme="minorEastAsia" w:cs="RyuminPro-Regular"/>
          <w:kern w:val="0"/>
          <w:sz w:val="18"/>
          <w:szCs w:val="18"/>
        </w:rPr>
        <w:t>6</w:t>
      </w:r>
      <w:r w:rsidRPr="00840CA8">
        <w:rPr>
          <w:rFonts w:asciiTheme="minorEastAsia" w:hAnsiTheme="minorEastAsia" w:cs="RyuminPro-Regular" w:hint="eastAsia"/>
          <w:kern w:val="0"/>
          <w:sz w:val="18"/>
          <w:szCs w:val="18"/>
        </w:rPr>
        <w:t>号）第</w:t>
      </w:r>
      <w:r w:rsidR="00C12346">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⑵‐イ‐</w:t>
      </w:r>
      <w:r w:rsidR="0082287A" w:rsidRPr="00C12346">
        <w:rPr>
          <w:rFonts w:asciiTheme="minorEastAsia" w:hAnsiTheme="minorEastAsia" w:cs="RyuminPro-Regular" w:hint="eastAsia"/>
          <w:w w:val="50"/>
          <w:kern w:val="0"/>
          <w:sz w:val="18"/>
          <w:szCs w:val="18"/>
          <w:fitText w:val="180" w:id="-1198866432"/>
        </w:rPr>
        <w:t>(</w:t>
      </w:r>
      <w:r w:rsidRPr="00C12346">
        <w:rPr>
          <w:rFonts w:asciiTheme="minorEastAsia" w:hAnsiTheme="minorEastAsia" w:cs="RyuminPro-Regular" w:hint="eastAsia"/>
          <w:w w:val="50"/>
          <w:kern w:val="0"/>
          <w:sz w:val="18"/>
          <w:szCs w:val="18"/>
          <w:fitText w:val="180" w:id="-1198866432"/>
        </w:rPr>
        <w:t>ロ</w:t>
      </w:r>
      <w:r w:rsidR="0082287A" w:rsidRPr="00C12346">
        <w:rPr>
          <w:rFonts w:asciiTheme="minorEastAsia" w:hAnsiTheme="minorEastAsia" w:cs="RyuminPro-Regular" w:hint="eastAsia"/>
          <w:w w:val="50"/>
          <w:kern w:val="0"/>
          <w:sz w:val="18"/>
          <w:szCs w:val="18"/>
          <w:fitText w:val="180" w:id="-1198866432"/>
        </w:rPr>
        <w:t>)</w:t>
      </w:r>
      <w:r w:rsidRPr="00840CA8">
        <w:rPr>
          <w:rFonts w:asciiTheme="minorEastAsia" w:hAnsiTheme="minorEastAsia" w:cs="RyuminPro-Regular" w:hint="eastAsia"/>
          <w:kern w:val="0"/>
          <w:sz w:val="18"/>
          <w:szCs w:val="18"/>
        </w:rPr>
        <w:t>‐</w:t>
      </w:r>
    </w:p>
    <w:p w14:paraId="4857856C" w14:textId="77777777" w:rsidR="00C12346" w:rsidRDefault="00C12346" w:rsidP="00C12346">
      <w:pPr>
        <w:autoSpaceDE w:val="0"/>
        <w:autoSpaceDN w:val="0"/>
        <w:adjustRightInd w:val="0"/>
        <w:ind w:firstLineChars="200" w:firstLine="360"/>
        <w:jc w:val="left"/>
        <w:rPr>
          <w:rFonts w:asciiTheme="minorEastAsia" w:hAnsiTheme="minorEastAsia" w:cs="RyuminPro-Regular"/>
          <w:kern w:val="0"/>
          <w:sz w:val="18"/>
          <w:szCs w:val="18"/>
        </w:rPr>
      </w:pPr>
      <w:r>
        <w:rPr>
          <w:rFonts w:asciiTheme="minorEastAsia" w:hAnsiTheme="minorEastAsia" w:cs="TimesNewRomanPSMT" w:hint="eastAsia"/>
          <w:kern w:val="0"/>
          <w:sz w:val="18"/>
          <w:szCs w:val="18"/>
        </w:rPr>
        <w:t>ｃ</w:t>
      </w:r>
      <w:r w:rsidR="00A50EE2" w:rsidRPr="00840CA8">
        <w:rPr>
          <w:rFonts w:asciiTheme="minorEastAsia" w:hAnsiTheme="minorEastAsia" w:cs="RyuminPro-Regular" w:hint="eastAsia"/>
          <w:kern w:val="0"/>
          <w:sz w:val="18"/>
          <w:szCs w:val="18"/>
        </w:rPr>
        <w:t>及びハ‐</w:t>
      </w:r>
      <w:r w:rsidR="0082287A" w:rsidRPr="00C12346">
        <w:rPr>
          <w:rFonts w:asciiTheme="minorEastAsia" w:hAnsiTheme="minorEastAsia" w:cs="RyuminPro-Regular" w:hint="eastAsia"/>
          <w:w w:val="50"/>
          <w:kern w:val="0"/>
          <w:sz w:val="18"/>
          <w:szCs w:val="18"/>
          <w:fitText w:val="180" w:id="-1198866431"/>
        </w:rPr>
        <w:t>(</w:t>
      </w:r>
      <w:r w:rsidR="00A50EE2" w:rsidRPr="00C12346">
        <w:rPr>
          <w:rFonts w:asciiTheme="minorEastAsia" w:hAnsiTheme="minorEastAsia" w:cs="RyuminPro-Regular" w:hint="eastAsia"/>
          <w:w w:val="50"/>
          <w:kern w:val="0"/>
          <w:sz w:val="18"/>
          <w:szCs w:val="18"/>
          <w:fitText w:val="180" w:id="-1198866431"/>
        </w:rPr>
        <w:t>ハ</w:t>
      </w:r>
      <w:r w:rsidR="0082287A" w:rsidRPr="00C12346">
        <w:rPr>
          <w:rFonts w:asciiTheme="minorEastAsia" w:hAnsiTheme="minorEastAsia" w:cs="RyuminPro-Regular" w:hint="eastAsia"/>
          <w:w w:val="50"/>
          <w:kern w:val="0"/>
          <w:sz w:val="18"/>
          <w:szCs w:val="18"/>
          <w:fitText w:val="180" w:id="-1198866431"/>
        </w:rPr>
        <w:t>)</w:t>
      </w:r>
      <w:r w:rsidR="00A50EE2" w:rsidRPr="00840CA8">
        <w:rPr>
          <w:rFonts w:asciiTheme="minorEastAsia" w:hAnsiTheme="minorEastAsia" w:cs="RyuminPro-Regular" w:hint="eastAsia"/>
          <w:kern w:val="0"/>
          <w:sz w:val="18"/>
          <w:szCs w:val="18"/>
        </w:rPr>
        <w:t>に規定する「その他火災が発生した旨又は火災が発生した可</w:t>
      </w:r>
    </w:p>
    <w:p w14:paraId="60A6622A"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能性が高い旨の信号」については，感知器発報放送が起動してからタイマ</w:t>
      </w:r>
    </w:p>
    <w:p w14:paraId="6A10CE9B"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ーにより作動する一定の時間を経過した旨の信号とし，一定の時間につい</w:t>
      </w:r>
    </w:p>
    <w:p w14:paraId="21D2F8FC"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ては，次の各号によることとし，かつ，防災センターから防火対象物の最</w:t>
      </w:r>
    </w:p>
    <w:p w14:paraId="35A6ABDF"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遠部までの実際の到着時間を勘案し設定することとする。★</w:t>
      </w:r>
    </w:p>
    <w:p w14:paraId="561C590F"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放送設備を設置した防火対象物全体にスプリンクラー設備が設けられ</w:t>
      </w:r>
    </w:p>
    <w:p w14:paraId="1891867E"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lastRenderedPageBreak/>
        <w:t>ている場合は，</w:t>
      </w:r>
      <w:r w:rsidR="00C12346">
        <w:rPr>
          <w:rFonts w:asciiTheme="minorEastAsia" w:hAnsiTheme="minorEastAsia" w:cs="RyuminPro-Regular" w:hint="eastAsia"/>
          <w:kern w:val="0"/>
          <w:sz w:val="18"/>
          <w:szCs w:val="18"/>
        </w:rPr>
        <w:t>５</w:t>
      </w:r>
      <w:r w:rsidRPr="00840CA8">
        <w:rPr>
          <w:rFonts w:asciiTheme="minorEastAsia" w:hAnsiTheme="minorEastAsia" w:cs="RyuminPro-Regular" w:hint="eastAsia"/>
          <w:kern w:val="0"/>
          <w:sz w:val="18"/>
          <w:szCs w:val="18"/>
        </w:rPr>
        <w:t>分以内</w:t>
      </w:r>
    </w:p>
    <w:p w14:paraId="21E154C9"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 xml:space="preserve">イ　</w:t>
      </w:r>
      <w:r w:rsidR="00C12346">
        <w:rPr>
          <w:rFonts w:asciiTheme="minorEastAsia" w:hAnsiTheme="minorEastAsia" w:cs="RyuminPro-Regular" w:hint="eastAsia"/>
          <w:kern w:val="0"/>
          <w:sz w:val="18"/>
          <w:szCs w:val="18"/>
        </w:rPr>
        <w:t>前</w:t>
      </w:r>
      <w:r w:rsidRPr="00840CA8">
        <w:rPr>
          <w:rFonts w:asciiTheme="minorEastAsia" w:hAnsiTheme="minorEastAsia" w:cs="RyuminPro-Regular" w:hint="eastAsia"/>
          <w:kern w:val="0"/>
          <w:sz w:val="18"/>
          <w:szCs w:val="18"/>
        </w:rPr>
        <w:t>ア以外の防火対象物は，</w:t>
      </w:r>
      <w:r w:rsidR="00C12346">
        <w:rPr>
          <w:rFonts w:asciiTheme="minorEastAsia" w:hAnsiTheme="minorEastAsia" w:cs="RyuminPro-Regular" w:hint="eastAsia"/>
          <w:kern w:val="0"/>
          <w:sz w:val="18"/>
          <w:szCs w:val="18"/>
        </w:rPr>
        <w:t>３</w:t>
      </w:r>
      <w:r w:rsidRPr="00840CA8">
        <w:rPr>
          <w:rFonts w:asciiTheme="minorEastAsia" w:hAnsiTheme="minorEastAsia" w:cs="RyuminPro-Regular" w:hint="eastAsia"/>
          <w:kern w:val="0"/>
          <w:sz w:val="18"/>
          <w:szCs w:val="18"/>
        </w:rPr>
        <w:t>分以内</w:t>
      </w:r>
    </w:p>
    <w:p w14:paraId="5C7E61A8" w14:textId="77777777" w:rsidR="00C12346" w:rsidRDefault="00A50EE2" w:rsidP="00C12346">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⑼　起動装置は，令第</w:t>
      </w:r>
      <w:r w:rsidRPr="00840CA8">
        <w:rPr>
          <w:rFonts w:asciiTheme="minorEastAsia" w:hAnsiTheme="minorEastAsia" w:cs="RyuminPro-Regular"/>
          <w:kern w:val="0"/>
          <w:sz w:val="18"/>
          <w:szCs w:val="18"/>
        </w:rPr>
        <w:t>24</w:t>
      </w:r>
      <w:r w:rsidRPr="00840CA8">
        <w:rPr>
          <w:rFonts w:asciiTheme="minorEastAsia" w:hAnsiTheme="minorEastAsia" w:cs="RyuminPro-Regular" w:hint="eastAsia"/>
          <w:kern w:val="0"/>
          <w:sz w:val="18"/>
          <w:szCs w:val="18"/>
        </w:rPr>
        <w:t>条第</w:t>
      </w:r>
      <w:r w:rsidR="00C12346">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項第</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号，規則第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第</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項第</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号及び</w:t>
      </w:r>
    </w:p>
    <w:p w14:paraId="77756489"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第</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号の</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の規定によるほか，次によること。</w:t>
      </w:r>
    </w:p>
    <w:p w14:paraId="6D9EDB4C" w14:textId="77777777" w:rsidR="00C12346" w:rsidRDefault="00A50EE2" w:rsidP="00C12346">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防火対象物の</w:t>
      </w:r>
      <w:r w:rsidRPr="00840CA8">
        <w:rPr>
          <w:rFonts w:asciiTheme="minorEastAsia" w:hAnsiTheme="minorEastAsia" w:cs="RyuminPro-Regular"/>
          <w:kern w:val="0"/>
          <w:sz w:val="18"/>
          <w:szCs w:val="18"/>
        </w:rPr>
        <w:t>11</w:t>
      </w:r>
      <w:r w:rsidRPr="00840CA8">
        <w:rPr>
          <w:rFonts w:asciiTheme="minorEastAsia" w:hAnsiTheme="minorEastAsia" w:cs="RyuminPro-Regular" w:hint="eastAsia"/>
          <w:kern w:val="0"/>
          <w:sz w:val="18"/>
          <w:szCs w:val="18"/>
        </w:rPr>
        <w:t>階以上の階，地下</w:t>
      </w:r>
      <w:r w:rsidR="00C12346">
        <w:rPr>
          <w:rFonts w:asciiTheme="minorEastAsia" w:hAnsiTheme="minorEastAsia" w:cs="RyuminPro-Regular" w:hint="eastAsia"/>
          <w:kern w:val="0"/>
          <w:sz w:val="18"/>
          <w:szCs w:val="18"/>
        </w:rPr>
        <w:t>３</w:t>
      </w:r>
      <w:r w:rsidRPr="00840CA8">
        <w:rPr>
          <w:rFonts w:asciiTheme="minorEastAsia" w:hAnsiTheme="minorEastAsia" w:cs="RyuminPro-Regular" w:hint="eastAsia"/>
          <w:kern w:val="0"/>
          <w:sz w:val="18"/>
          <w:szCs w:val="18"/>
        </w:rPr>
        <w:t>階以下の階又は令別表第</w:t>
      </w:r>
      <w:r w:rsidR="00C12346">
        <w:rPr>
          <w:rFonts w:asciiTheme="minorEastAsia" w:hAnsiTheme="minorEastAsia" w:cs="RyuminPro-Regular" w:hint="eastAsia"/>
          <w:kern w:val="0"/>
          <w:sz w:val="18"/>
          <w:szCs w:val="18"/>
        </w:rPr>
        <w:t>１（</w:t>
      </w:r>
      <w:r w:rsidRPr="00840CA8">
        <w:rPr>
          <w:rFonts w:asciiTheme="minorEastAsia" w:hAnsiTheme="minorEastAsia" w:cs="RyuminPro-Regular"/>
          <w:kern w:val="0"/>
          <w:sz w:val="18"/>
          <w:szCs w:val="18"/>
        </w:rPr>
        <w:t>16</w:t>
      </w:r>
      <w:r w:rsidRPr="00840CA8">
        <w:rPr>
          <w:rFonts w:asciiTheme="minorEastAsia" w:hAnsiTheme="minorEastAsia" w:cs="RyuminPro-Regular" w:hint="eastAsia"/>
          <w:kern w:val="0"/>
          <w:sz w:val="18"/>
          <w:szCs w:val="18"/>
        </w:rPr>
        <w:t>の</w:t>
      </w:r>
      <w:r w:rsidR="00C12346">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w:t>
      </w:r>
    </w:p>
    <w:p w14:paraId="024FD272" w14:textId="77777777" w:rsidR="00C12346" w:rsidRDefault="00A50EE2" w:rsidP="00C12346">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項及び（</w:t>
      </w:r>
      <w:r w:rsidRPr="00840CA8">
        <w:rPr>
          <w:rFonts w:asciiTheme="minorEastAsia" w:hAnsiTheme="minorEastAsia" w:cs="RyuminPro-Regular"/>
          <w:kern w:val="0"/>
          <w:sz w:val="18"/>
          <w:szCs w:val="18"/>
        </w:rPr>
        <w:t>16</w:t>
      </w:r>
      <w:r w:rsidRPr="00840CA8">
        <w:rPr>
          <w:rFonts w:asciiTheme="minorEastAsia" w:hAnsiTheme="minorEastAsia" w:cs="RyuminPro-Regular" w:hint="eastAsia"/>
          <w:kern w:val="0"/>
          <w:sz w:val="18"/>
          <w:szCs w:val="18"/>
        </w:rPr>
        <w:t>の</w:t>
      </w:r>
      <w:r w:rsidR="00C12346">
        <w:rPr>
          <w:rFonts w:asciiTheme="minorEastAsia" w:hAnsiTheme="minorEastAsia" w:cs="RyuminPro-Regular" w:hint="eastAsia"/>
          <w:kern w:val="0"/>
          <w:sz w:val="18"/>
          <w:szCs w:val="18"/>
        </w:rPr>
        <w:t>３</w:t>
      </w:r>
      <w:r w:rsidRPr="00840CA8">
        <w:rPr>
          <w:rFonts w:asciiTheme="minorEastAsia" w:hAnsiTheme="minorEastAsia" w:cs="RyuminPro-Regular" w:hint="eastAsia"/>
          <w:kern w:val="0"/>
          <w:sz w:val="18"/>
          <w:szCs w:val="18"/>
        </w:rPr>
        <w:t>）項に掲げる防火対象物を除き，放送設備が自動火災報知</w:t>
      </w:r>
    </w:p>
    <w:p w14:paraId="4B491F2D"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設備と連動している場合は，起動装置を省略することができる。◆</w:t>
      </w:r>
    </w:p>
    <w:p w14:paraId="4F3DF14B" w14:textId="77777777" w:rsidR="0044331B" w:rsidRDefault="00A50EE2" w:rsidP="0044331B">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⑽　スピーカーは，規則第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第</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項第</w:t>
      </w:r>
      <w:r w:rsidR="0044331B">
        <w:rPr>
          <w:rFonts w:asciiTheme="minorEastAsia" w:hAnsiTheme="minorEastAsia" w:cs="RyuminPro-Regular" w:hint="eastAsia"/>
          <w:kern w:val="0"/>
          <w:sz w:val="18"/>
          <w:szCs w:val="18"/>
        </w:rPr>
        <w:t>３</w:t>
      </w:r>
      <w:r w:rsidR="001F13CC" w:rsidRPr="00840CA8">
        <w:rPr>
          <w:rFonts w:asciiTheme="minorEastAsia" w:hAnsiTheme="minorEastAsia" w:cs="RyuminPro-Regular" w:hint="eastAsia"/>
          <w:kern w:val="0"/>
          <w:sz w:val="18"/>
          <w:szCs w:val="18"/>
        </w:rPr>
        <w:t>号イからニの規定によるほか，</w:t>
      </w:r>
    </w:p>
    <w:p w14:paraId="165EA2F7"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次によること。</w:t>
      </w:r>
    </w:p>
    <w:p w14:paraId="479E939B"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スピーカーの設置は，次の各号に適合すること。</w:t>
      </w:r>
    </w:p>
    <w:p w14:paraId="29916BCA" w14:textId="77777777" w:rsidR="0044331B" w:rsidRDefault="001535DC" w:rsidP="0044331B">
      <w:pPr>
        <w:autoSpaceDE w:val="0"/>
        <w:autoSpaceDN w:val="0"/>
        <w:adjustRightInd w:val="0"/>
        <w:ind w:firstLineChars="600" w:firstLine="540"/>
        <w:jc w:val="left"/>
        <w:rPr>
          <w:rFonts w:asciiTheme="minorEastAsia" w:hAnsiTheme="minorEastAsia" w:cs="RyuminPro-Regular"/>
          <w:kern w:val="0"/>
          <w:sz w:val="18"/>
          <w:szCs w:val="18"/>
        </w:rPr>
      </w:pPr>
      <w:r w:rsidRPr="0044331B">
        <w:rPr>
          <w:rFonts w:asciiTheme="minorEastAsia" w:hAnsiTheme="minorEastAsia" w:cs="RyuminPro-Regular" w:hint="eastAsia"/>
          <w:w w:val="50"/>
          <w:kern w:val="0"/>
          <w:sz w:val="18"/>
          <w:szCs w:val="18"/>
          <w:fitText w:val="180" w:id="-1198864896"/>
        </w:rPr>
        <w:t>(</w:t>
      </w:r>
      <w:r w:rsidR="00A50EE2" w:rsidRPr="0044331B">
        <w:rPr>
          <w:rFonts w:asciiTheme="minorEastAsia" w:hAnsiTheme="minorEastAsia" w:cs="RyuminPro-Regular" w:hint="eastAsia"/>
          <w:w w:val="50"/>
          <w:kern w:val="0"/>
          <w:sz w:val="18"/>
          <w:szCs w:val="18"/>
          <w:fitText w:val="180" w:id="-1198864896"/>
        </w:rPr>
        <w:t>ア</w:t>
      </w:r>
      <w:r w:rsidRPr="0044331B">
        <w:rPr>
          <w:rFonts w:asciiTheme="minorEastAsia" w:hAnsiTheme="minorEastAsia" w:cs="RyuminPro-Regular" w:hint="eastAsia"/>
          <w:w w:val="50"/>
          <w:kern w:val="0"/>
          <w:sz w:val="18"/>
          <w:szCs w:val="18"/>
          <w:fitText w:val="180" w:id="-1198864896"/>
        </w:rPr>
        <w:t>)</w:t>
      </w:r>
      <w:r w:rsidR="00A50EE2" w:rsidRPr="00840CA8">
        <w:rPr>
          <w:rFonts w:asciiTheme="minorEastAsia" w:hAnsiTheme="minorEastAsia" w:cs="RyuminPro-Regular" w:hint="eastAsia"/>
          <w:kern w:val="0"/>
          <w:sz w:val="18"/>
          <w:szCs w:val="18"/>
        </w:rPr>
        <w:t xml:space="preserve">　放送区域の運用については，次のとおりとする。</w:t>
      </w:r>
    </w:p>
    <w:p w14:paraId="4AE0ECFD"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ａ　部屋の間仕切壁については，音の伝達に十分な開口部があるもの</w:t>
      </w:r>
    </w:p>
    <w:p w14:paraId="31F08020"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を除き，固定式か移動式かにかかわらず，壁として取り扱う。</w:t>
      </w:r>
    </w:p>
    <w:p w14:paraId="727019C6" w14:textId="77777777" w:rsidR="0044331B" w:rsidRDefault="00A50EE2" w:rsidP="0044331B">
      <w:pPr>
        <w:autoSpaceDE w:val="0"/>
        <w:autoSpaceDN w:val="0"/>
        <w:adjustRightInd w:val="0"/>
        <w:ind w:firstLineChars="600" w:firstLine="10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なお，当該音の伝達に十分な開口部があるものとは，上部開放の</w:t>
      </w:r>
    </w:p>
    <w:p w14:paraId="5199AC14"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パーテーションで，室の全周の</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分の</w:t>
      </w:r>
      <w:r w:rsidR="0044331B">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以上が天井面から</w:t>
      </w:r>
      <w:r w:rsidRPr="00840CA8">
        <w:rPr>
          <w:rFonts w:asciiTheme="minorEastAsia" w:hAnsiTheme="minorEastAsia" w:cs="RyuminPro-Regular"/>
          <w:kern w:val="0"/>
          <w:sz w:val="18"/>
          <w:szCs w:val="18"/>
        </w:rPr>
        <w:t>30</w:t>
      </w:r>
      <w:r w:rsidRPr="00840CA8">
        <w:rPr>
          <w:rFonts w:asciiTheme="minorEastAsia" w:hAnsiTheme="minorEastAsia" w:cs="TimesNewRomanPSMT"/>
          <w:kern w:val="0"/>
          <w:sz w:val="18"/>
          <w:szCs w:val="18"/>
        </w:rPr>
        <w:t>cm</w:t>
      </w:r>
      <w:r w:rsidRPr="00840CA8">
        <w:rPr>
          <w:rFonts w:asciiTheme="minorEastAsia" w:hAnsiTheme="minorEastAsia" w:cs="RyuminPro-Regular" w:hint="eastAsia"/>
          <w:kern w:val="0"/>
          <w:sz w:val="18"/>
          <w:szCs w:val="18"/>
        </w:rPr>
        <w:t>以上</w:t>
      </w:r>
    </w:p>
    <w:p w14:paraId="0F6B4B84"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開放されているものとする。◆</w:t>
      </w:r>
    </w:p>
    <w:p w14:paraId="223CCF09"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ｂ　障子，ふすま等遮音性の著しく低いものには，障子，ふすまのほ</w:t>
      </w:r>
    </w:p>
    <w:p w14:paraId="11DF5C12"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か，カーテン，つい立て，すだれ，格子戸又はこれらに類するもの</w:t>
      </w:r>
    </w:p>
    <w:p w14:paraId="40DBE32C"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が該当する。</w:t>
      </w:r>
    </w:p>
    <w:p w14:paraId="4EA6F782" w14:textId="77777777" w:rsidR="0044331B" w:rsidRDefault="00A50EE2" w:rsidP="0044331B">
      <w:pPr>
        <w:autoSpaceDE w:val="0"/>
        <w:autoSpaceDN w:val="0"/>
        <w:adjustRightInd w:val="0"/>
        <w:ind w:firstLineChars="600" w:firstLine="10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なお，当該カーテンには，アコーデオンカーテンは含まないもの</w:t>
      </w:r>
    </w:p>
    <w:p w14:paraId="76721EF9"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とする。◆</w:t>
      </w:r>
    </w:p>
    <w:p w14:paraId="131B341D"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ｃ　通常は開口している移動式の壁又は戸であっても，閉鎖して使用</w:t>
      </w:r>
    </w:p>
    <w:p w14:paraId="15AB078B"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する可能性のあるものは，壁又は戸で区画されたものとして取り扱</w:t>
      </w:r>
    </w:p>
    <w:p w14:paraId="5D4D0C27"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う。</w:t>
      </w:r>
    </w:p>
    <w:p w14:paraId="6FD817E5" w14:textId="77777777" w:rsidR="0044331B" w:rsidRDefault="001535DC" w:rsidP="0044331B">
      <w:pPr>
        <w:autoSpaceDE w:val="0"/>
        <w:autoSpaceDN w:val="0"/>
        <w:adjustRightInd w:val="0"/>
        <w:ind w:firstLineChars="600" w:firstLine="540"/>
        <w:jc w:val="left"/>
        <w:rPr>
          <w:rFonts w:asciiTheme="minorEastAsia" w:hAnsiTheme="minorEastAsia" w:cs="RyuminPro-Regular"/>
          <w:kern w:val="0"/>
          <w:sz w:val="18"/>
          <w:szCs w:val="18"/>
        </w:rPr>
      </w:pPr>
      <w:r w:rsidRPr="0044331B">
        <w:rPr>
          <w:rFonts w:asciiTheme="minorEastAsia" w:hAnsiTheme="minorEastAsia" w:cs="RyuminPro-Regular" w:hint="eastAsia"/>
          <w:w w:val="50"/>
          <w:kern w:val="0"/>
          <w:sz w:val="18"/>
          <w:szCs w:val="18"/>
          <w:fitText w:val="180" w:id="-1198864895"/>
        </w:rPr>
        <w:t>(</w:t>
      </w:r>
      <w:r w:rsidR="00A50EE2" w:rsidRPr="0044331B">
        <w:rPr>
          <w:rFonts w:asciiTheme="minorEastAsia" w:hAnsiTheme="minorEastAsia" w:cs="RyuminPro-Regular" w:hint="eastAsia"/>
          <w:w w:val="50"/>
          <w:kern w:val="0"/>
          <w:sz w:val="18"/>
          <w:szCs w:val="18"/>
          <w:fitText w:val="180" w:id="-1198864895"/>
        </w:rPr>
        <w:t>イ</w:t>
      </w:r>
      <w:r w:rsidRPr="0044331B">
        <w:rPr>
          <w:rFonts w:asciiTheme="minorEastAsia" w:hAnsiTheme="minorEastAsia" w:cs="RyuminPro-Regular" w:hint="eastAsia"/>
          <w:w w:val="50"/>
          <w:kern w:val="0"/>
          <w:sz w:val="18"/>
          <w:szCs w:val="18"/>
          <w:fitText w:val="180" w:id="-1198864895"/>
        </w:rPr>
        <w:t>)</w:t>
      </w:r>
      <w:r w:rsidR="00A50EE2" w:rsidRPr="00840CA8">
        <w:rPr>
          <w:rFonts w:asciiTheme="minorEastAsia" w:hAnsiTheme="minorEastAsia" w:cs="RyuminPro-Regular" w:hint="eastAsia"/>
          <w:kern w:val="0"/>
          <w:sz w:val="18"/>
          <w:szCs w:val="18"/>
        </w:rPr>
        <w:t xml:space="preserve">　規則第</w:t>
      </w:r>
      <w:r w:rsidR="00A50EE2" w:rsidRPr="00840CA8">
        <w:rPr>
          <w:rFonts w:asciiTheme="minorEastAsia" w:hAnsiTheme="minorEastAsia" w:cs="RyuminPro-Regular"/>
          <w:kern w:val="0"/>
          <w:sz w:val="18"/>
          <w:szCs w:val="18"/>
        </w:rPr>
        <w:t>25</w:t>
      </w:r>
      <w:r w:rsidR="00A50EE2" w:rsidRPr="00840CA8">
        <w:rPr>
          <w:rFonts w:asciiTheme="minorEastAsia" w:hAnsiTheme="minorEastAsia" w:cs="RyuminPro-Regular" w:hint="eastAsia"/>
          <w:kern w:val="0"/>
          <w:sz w:val="18"/>
          <w:szCs w:val="18"/>
        </w:rPr>
        <w:t>条の</w:t>
      </w:r>
      <w:r w:rsidR="0044331B">
        <w:rPr>
          <w:rFonts w:asciiTheme="minorEastAsia" w:hAnsiTheme="minorEastAsia" w:cs="RyuminPro-Regular" w:hint="eastAsia"/>
          <w:kern w:val="0"/>
          <w:sz w:val="18"/>
          <w:szCs w:val="18"/>
        </w:rPr>
        <w:t>２</w:t>
      </w:r>
      <w:r w:rsidR="00A50EE2" w:rsidRPr="00840CA8">
        <w:rPr>
          <w:rFonts w:asciiTheme="minorEastAsia" w:hAnsiTheme="minorEastAsia" w:cs="RyuminPro-Regular" w:hint="eastAsia"/>
          <w:kern w:val="0"/>
          <w:sz w:val="18"/>
          <w:szCs w:val="18"/>
        </w:rPr>
        <w:t>第</w:t>
      </w:r>
      <w:r w:rsidR="0044331B">
        <w:rPr>
          <w:rFonts w:asciiTheme="minorEastAsia" w:hAnsiTheme="minorEastAsia" w:cs="RyuminPro-Regular" w:hint="eastAsia"/>
          <w:kern w:val="0"/>
          <w:sz w:val="18"/>
          <w:szCs w:val="18"/>
        </w:rPr>
        <w:t>２</w:t>
      </w:r>
      <w:r w:rsidR="00A50EE2" w:rsidRPr="00840CA8">
        <w:rPr>
          <w:rFonts w:asciiTheme="minorEastAsia" w:hAnsiTheme="minorEastAsia" w:cs="RyuminPro-Regular" w:hint="eastAsia"/>
          <w:kern w:val="0"/>
          <w:sz w:val="18"/>
          <w:szCs w:val="18"/>
        </w:rPr>
        <w:t>項第</w:t>
      </w:r>
      <w:r w:rsidR="0044331B">
        <w:rPr>
          <w:rFonts w:asciiTheme="minorEastAsia" w:hAnsiTheme="minorEastAsia" w:cs="RyuminPro-Regular" w:hint="eastAsia"/>
          <w:kern w:val="0"/>
          <w:sz w:val="18"/>
          <w:szCs w:val="18"/>
        </w:rPr>
        <w:t>３</w:t>
      </w:r>
      <w:r w:rsidR="00A50EE2" w:rsidRPr="00840CA8">
        <w:rPr>
          <w:rFonts w:asciiTheme="minorEastAsia" w:hAnsiTheme="minorEastAsia" w:cs="RyuminPro-Regular" w:hint="eastAsia"/>
          <w:kern w:val="0"/>
          <w:sz w:val="18"/>
          <w:szCs w:val="18"/>
        </w:rPr>
        <w:t>号ロ</w:t>
      </w:r>
      <w:r w:rsidR="001F13CC" w:rsidRPr="0044331B">
        <w:rPr>
          <w:rFonts w:asciiTheme="minorEastAsia" w:hAnsiTheme="minorEastAsia" w:cs="RyuminPro-Regular" w:hint="eastAsia"/>
          <w:w w:val="50"/>
          <w:kern w:val="0"/>
          <w:sz w:val="18"/>
          <w:szCs w:val="18"/>
          <w:fitText w:val="180" w:id="-1198864640"/>
        </w:rPr>
        <w:t>(</w:t>
      </w:r>
      <w:r w:rsidR="00A50EE2" w:rsidRPr="0044331B">
        <w:rPr>
          <w:rFonts w:asciiTheme="minorEastAsia" w:hAnsiTheme="minorEastAsia" w:cs="RyuminPro-Regular" w:hint="eastAsia"/>
          <w:w w:val="50"/>
          <w:kern w:val="0"/>
          <w:sz w:val="18"/>
          <w:szCs w:val="18"/>
          <w:fitText w:val="180" w:id="-1198864640"/>
        </w:rPr>
        <w:t>ロ</w:t>
      </w:r>
      <w:r w:rsidR="001F13CC" w:rsidRPr="0044331B">
        <w:rPr>
          <w:rFonts w:asciiTheme="minorEastAsia" w:hAnsiTheme="minorEastAsia" w:cs="RyuminPro-Regular" w:hint="eastAsia"/>
          <w:w w:val="50"/>
          <w:kern w:val="0"/>
          <w:sz w:val="18"/>
          <w:szCs w:val="18"/>
          <w:fitText w:val="180" w:id="-1198864640"/>
        </w:rPr>
        <w:t>)</w:t>
      </w:r>
      <w:r w:rsidR="00A50EE2" w:rsidRPr="00840CA8">
        <w:rPr>
          <w:rFonts w:asciiTheme="minorEastAsia" w:hAnsiTheme="minorEastAsia" w:cs="RyuminPro-Regular" w:hint="eastAsia"/>
          <w:kern w:val="0"/>
          <w:sz w:val="18"/>
          <w:szCs w:val="18"/>
        </w:rPr>
        <w:t>ただし書きに定めるスピーカーの</w:t>
      </w:r>
    </w:p>
    <w:p w14:paraId="5019A354"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設置を免除できる放送区域及びスピーカーの設置場所については，次</w:t>
      </w:r>
    </w:p>
    <w:p w14:paraId="029BA02A"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の例によるものとする。</w:t>
      </w:r>
    </w:p>
    <w:p w14:paraId="275C2C26"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ただし，カラオケボックス，カラオケルーム等及び居室以外の部屋</w:t>
      </w:r>
    </w:p>
    <w:p w14:paraId="16166CD3"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で常時人のいる可能性のある遮音性の高い場所は除く。◆</w:t>
      </w:r>
    </w:p>
    <w:p w14:paraId="75599BE9"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なお，スピーカーが受け持つ放送区域の面積はスピーカーが設置さ</w:t>
      </w:r>
    </w:p>
    <w:p w14:paraId="09BF41DE"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れない区域を合わせた面積に対応する種類のスピーカーを設置するこ</w:t>
      </w:r>
    </w:p>
    <w:p w14:paraId="094E9DD2"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と。</w:t>
      </w:r>
    </w:p>
    <w:p w14:paraId="28092F4C"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ａ　居室又は居室から地上に通ずる主たる廊下その他の通路以外の場</w:t>
      </w:r>
    </w:p>
    <w:p w14:paraId="03683E52" w14:textId="77777777" w:rsidR="0044331B" w:rsidRDefault="00A50EE2" w:rsidP="0044331B">
      <w:pPr>
        <w:autoSpaceDE w:val="0"/>
        <w:autoSpaceDN w:val="0"/>
        <w:adjustRightInd w:val="0"/>
        <w:ind w:firstLineChars="500" w:firstLine="90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所でスピーカーの設置を免除できる場合</w:t>
      </w:r>
    </w:p>
    <w:p w14:paraId="512B7CBF" w14:textId="77777777" w:rsidR="0044331B" w:rsidRDefault="0044331B" w:rsidP="0044331B">
      <w:pPr>
        <w:autoSpaceDE w:val="0"/>
        <w:autoSpaceDN w:val="0"/>
        <w:adjustRightInd w:val="0"/>
        <w:jc w:val="right"/>
        <w:rPr>
          <w:rFonts w:asciiTheme="minorEastAsia" w:hAnsiTheme="minorEastAsia" w:cs="RyuminPro-Regular"/>
          <w:kern w:val="0"/>
          <w:sz w:val="18"/>
          <w:szCs w:val="18"/>
        </w:rPr>
      </w:pPr>
      <w:r>
        <w:rPr>
          <w:rFonts w:asciiTheme="minorEastAsia" w:hAnsiTheme="minorEastAsia" w:cs="RyuminPro-Regular" w:hint="eastAsia"/>
          <w:noProof/>
          <w:kern w:val="0"/>
          <w:sz w:val="18"/>
          <w:szCs w:val="18"/>
        </w:rPr>
        <w:lastRenderedPageBreak/>
        <w:drawing>
          <wp:inline distT="0" distB="0" distL="0" distR="0" wp14:anchorId="75A149F1" wp14:editId="479EA9B9">
            <wp:extent cx="3557546" cy="2498685"/>
            <wp:effectExtent l="0" t="0" r="508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C86C2.tmp"/>
                    <pic:cNvPicPr/>
                  </pic:nvPicPr>
                  <pic:blipFill>
                    <a:blip r:embed="rId8">
                      <a:extLst>
                        <a:ext uri="{28A0092B-C50C-407E-A947-70E740481C1C}">
                          <a14:useLocalDpi xmlns:a14="http://schemas.microsoft.com/office/drawing/2010/main" val="0"/>
                        </a:ext>
                      </a:extLst>
                    </a:blip>
                    <a:stretch>
                      <a:fillRect/>
                    </a:stretch>
                  </pic:blipFill>
                  <pic:spPr>
                    <a:xfrm>
                      <a:off x="0" y="0"/>
                      <a:ext cx="3570028" cy="2507452"/>
                    </a:xfrm>
                    <a:prstGeom prst="rect">
                      <a:avLst/>
                    </a:prstGeom>
                  </pic:spPr>
                </pic:pic>
              </a:graphicData>
            </a:graphic>
          </wp:inline>
        </w:drawing>
      </w:r>
    </w:p>
    <w:p w14:paraId="0C5D84A1"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ｂ　居室でスピーカーの設置を免除できる場合</w:t>
      </w:r>
    </w:p>
    <w:p w14:paraId="7AB5D4C6" w14:textId="77777777" w:rsidR="0044331B" w:rsidRDefault="0044331B" w:rsidP="0044331B">
      <w:pPr>
        <w:autoSpaceDE w:val="0"/>
        <w:autoSpaceDN w:val="0"/>
        <w:adjustRightInd w:val="0"/>
        <w:jc w:val="right"/>
        <w:rPr>
          <w:rFonts w:asciiTheme="minorEastAsia" w:hAnsiTheme="minorEastAsia" w:cs="RyuminPro-Regular"/>
          <w:kern w:val="0"/>
          <w:sz w:val="18"/>
          <w:szCs w:val="18"/>
        </w:rPr>
      </w:pPr>
      <w:r>
        <w:rPr>
          <w:rFonts w:asciiTheme="minorEastAsia" w:hAnsiTheme="minorEastAsia" w:cs="RyuminPro-Regular" w:hint="eastAsia"/>
          <w:noProof/>
          <w:kern w:val="0"/>
          <w:sz w:val="18"/>
          <w:szCs w:val="18"/>
        </w:rPr>
        <w:drawing>
          <wp:inline distT="0" distB="0" distL="0" distR="0" wp14:anchorId="2CE1EBC2" wp14:editId="721E4B3D">
            <wp:extent cx="3541351" cy="2543639"/>
            <wp:effectExtent l="0" t="0" r="2540" b="9525"/>
            <wp:docPr id="3" name="図 3"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CB04A.tmp"/>
                    <pic:cNvPicPr/>
                  </pic:nvPicPr>
                  <pic:blipFill>
                    <a:blip r:embed="rId9">
                      <a:extLst>
                        <a:ext uri="{28A0092B-C50C-407E-A947-70E740481C1C}">
                          <a14:useLocalDpi xmlns:a14="http://schemas.microsoft.com/office/drawing/2010/main" val="0"/>
                        </a:ext>
                      </a:extLst>
                    </a:blip>
                    <a:stretch>
                      <a:fillRect/>
                    </a:stretch>
                  </pic:blipFill>
                  <pic:spPr>
                    <a:xfrm>
                      <a:off x="0" y="0"/>
                      <a:ext cx="3554521" cy="2553099"/>
                    </a:xfrm>
                    <a:prstGeom prst="rect">
                      <a:avLst/>
                    </a:prstGeom>
                  </pic:spPr>
                </pic:pic>
              </a:graphicData>
            </a:graphic>
          </wp:inline>
        </w:drawing>
      </w:r>
    </w:p>
    <w:p w14:paraId="2CB0AA4A" w14:textId="77777777" w:rsidR="0044331B" w:rsidRDefault="001535DC" w:rsidP="0044331B">
      <w:pPr>
        <w:autoSpaceDE w:val="0"/>
        <w:autoSpaceDN w:val="0"/>
        <w:adjustRightInd w:val="0"/>
        <w:ind w:firstLineChars="600" w:firstLine="540"/>
        <w:jc w:val="left"/>
        <w:rPr>
          <w:rFonts w:asciiTheme="minorEastAsia" w:hAnsiTheme="minorEastAsia" w:cs="RyuminPro-Regular"/>
          <w:kern w:val="0"/>
          <w:sz w:val="18"/>
          <w:szCs w:val="18"/>
        </w:rPr>
      </w:pPr>
      <w:r w:rsidRPr="0044331B">
        <w:rPr>
          <w:rFonts w:asciiTheme="minorEastAsia" w:hAnsiTheme="minorEastAsia" w:cs="RyuminPro-Regular" w:hint="eastAsia"/>
          <w:w w:val="50"/>
          <w:kern w:val="0"/>
          <w:sz w:val="18"/>
          <w:szCs w:val="18"/>
          <w:fitText w:val="180" w:id="-1198864128"/>
        </w:rPr>
        <w:t>(</w:t>
      </w:r>
      <w:r w:rsidR="00A50EE2" w:rsidRPr="0044331B">
        <w:rPr>
          <w:rFonts w:asciiTheme="minorEastAsia" w:hAnsiTheme="minorEastAsia" w:cs="RyuminPro-Regular" w:hint="eastAsia"/>
          <w:w w:val="50"/>
          <w:kern w:val="0"/>
          <w:sz w:val="18"/>
          <w:szCs w:val="18"/>
          <w:fitText w:val="180" w:id="-1198864128"/>
        </w:rPr>
        <w:t>ウ</w:t>
      </w:r>
      <w:r w:rsidRPr="0044331B">
        <w:rPr>
          <w:rFonts w:asciiTheme="minorEastAsia" w:hAnsiTheme="minorEastAsia" w:cs="RyuminPro-Regular" w:hint="eastAsia"/>
          <w:w w:val="50"/>
          <w:kern w:val="0"/>
          <w:sz w:val="18"/>
          <w:szCs w:val="18"/>
          <w:fitText w:val="180" w:id="-1198864128"/>
        </w:rPr>
        <w:t>)</w:t>
      </w:r>
      <w:r w:rsidR="00A50EE2" w:rsidRPr="00840CA8">
        <w:rPr>
          <w:rFonts w:asciiTheme="minorEastAsia" w:hAnsiTheme="minorEastAsia" w:cs="RyuminPro-Regular" w:hint="eastAsia"/>
          <w:kern w:val="0"/>
          <w:sz w:val="18"/>
          <w:szCs w:val="18"/>
        </w:rPr>
        <w:t xml:space="preserve">　寄宿舎，下宿又は共同住宅について，令第</w:t>
      </w:r>
      <w:r w:rsidR="00A50EE2" w:rsidRPr="00840CA8">
        <w:rPr>
          <w:rFonts w:asciiTheme="minorEastAsia" w:hAnsiTheme="minorEastAsia" w:cs="RyuminPro-Regular"/>
          <w:kern w:val="0"/>
          <w:sz w:val="18"/>
          <w:szCs w:val="18"/>
        </w:rPr>
        <w:t>32</w:t>
      </w:r>
      <w:r w:rsidR="00A50EE2" w:rsidRPr="00840CA8">
        <w:rPr>
          <w:rFonts w:asciiTheme="minorEastAsia" w:hAnsiTheme="minorEastAsia" w:cs="RyuminPro-Regular" w:hint="eastAsia"/>
          <w:kern w:val="0"/>
          <w:sz w:val="18"/>
          <w:szCs w:val="18"/>
        </w:rPr>
        <w:t>条の規定を適用して，</w:t>
      </w:r>
    </w:p>
    <w:p w14:paraId="1081A430"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住戸部分については，住戸内の戸等の設置にかかわらず，各住戸（メ</w:t>
      </w:r>
    </w:p>
    <w:p w14:paraId="58848DF8"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ゾネット型住戸等の二以上の階にまたがるものについては各階ごとの</w:t>
      </w:r>
    </w:p>
    <w:p w14:paraId="70473656"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部分）を一の放送区域として取り扱って差し支えない。</w:t>
      </w:r>
    </w:p>
    <w:p w14:paraId="76FC79E0" w14:textId="77777777" w:rsidR="0044331B" w:rsidRDefault="001535DC" w:rsidP="0044331B">
      <w:pPr>
        <w:autoSpaceDE w:val="0"/>
        <w:autoSpaceDN w:val="0"/>
        <w:adjustRightInd w:val="0"/>
        <w:ind w:firstLineChars="600" w:firstLine="540"/>
        <w:jc w:val="left"/>
        <w:rPr>
          <w:rFonts w:asciiTheme="minorEastAsia" w:hAnsiTheme="minorEastAsia" w:cs="RyuminPro-Regular"/>
          <w:kern w:val="0"/>
          <w:sz w:val="18"/>
          <w:szCs w:val="18"/>
        </w:rPr>
      </w:pPr>
      <w:r w:rsidRPr="0044331B">
        <w:rPr>
          <w:rFonts w:asciiTheme="minorEastAsia" w:hAnsiTheme="minorEastAsia" w:cs="RyuminPro-Regular" w:hint="eastAsia"/>
          <w:w w:val="50"/>
          <w:kern w:val="0"/>
          <w:sz w:val="18"/>
          <w:szCs w:val="18"/>
          <w:fitText w:val="180" w:id="-1198864127"/>
        </w:rPr>
        <w:t>(</w:t>
      </w:r>
      <w:r w:rsidR="00A50EE2" w:rsidRPr="0044331B">
        <w:rPr>
          <w:rFonts w:asciiTheme="minorEastAsia" w:hAnsiTheme="minorEastAsia" w:cs="RyuminPro-Regular" w:hint="eastAsia"/>
          <w:w w:val="50"/>
          <w:kern w:val="0"/>
          <w:sz w:val="18"/>
          <w:szCs w:val="18"/>
          <w:fitText w:val="180" w:id="-1198864127"/>
        </w:rPr>
        <w:t>エ</w:t>
      </w:r>
      <w:r w:rsidRPr="0044331B">
        <w:rPr>
          <w:rFonts w:asciiTheme="minorEastAsia" w:hAnsiTheme="minorEastAsia" w:cs="RyuminPro-Regular" w:hint="eastAsia"/>
          <w:w w:val="50"/>
          <w:kern w:val="0"/>
          <w:sz w:val="18"/>
          <w:szCs w:val="18"/>
          <w:fitText w:val="180" w:id="-1198864127"/>
        </w:rPr>
        <w:t>)</w:t>
      </w:r>
      <w:r w:rsidR="00A50EE2" w:rsidRPr="00840CA8">
        <w:rPr>
          <w:rFonts w:asciiTheme="minorEastAsia" w:hAnsiTheme="minorEastAsia" w:cs="RyuminPro-Regular" w:hint="eastAsia"/>
          <w:kern w:val="0"/>
          <w:sz w:val="18"/>
          <w:szCs w:val="18"/>
        </w:rPr>
        <w:t xml:space="preserve">　防火対象物の屋上を，不特定多数の者が出入りする駐車場又は遊技</w:t>
      </w:r>
    </w:p>
    <w:p w14:paraId="4EDC714C"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場等の目的で使用する場合は，当該部分にスピーカーを設けること。</w:t>
      </w:r>
    </w:p>
    <w:p w14:paraId="79F3523D"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w:t>
      </w:r>
    </w:p>
    <w:p w14:paraId="06A6E201" w14:textId="77777777" w:rsidR="0044331B" w:rsidRDefault="001535DC" w:rsidP="0044331B">
      <w:pPr>
        <w:autoSpaceDE w:val="0"/>
        <w:autoSpaceDN w:val="0"/>
        <w:adjustRightInd w:val="0"/>
        <w:ind w:firstLineChars="600" w:firstLine="540"/>
        <w:jc w:val="left"/>
        <w:rPr>
          <w:rFonts w:asciiTheme="minorEastAsia" w:hAnsiTheme="minorEastAsia" w:cs="RyuminPro-Regular"/>
          <w:kern w:val="0"/>
          <w:sz w:val="18"/>
          <w:szCs w:val="18"/>
        </w:rPr>
      </w:pPr>
      <w:r w:rsidRPr="0044331B">
        <w:rPr>
          <w:rFonts w:asciiTheme="minorEastAsia" w:hAnsiTheme="minorEastAsia" w:cs="RyuminPro-Regular" w:hint="eastAsia"/>
          <w:w w:val="50"/>
          <w:kern w:val="0"/>
          <w:sz w:val="18"/>
          <w:szCs w:val="18"/>
          <w:fitText w:val="180" w:id="-1198864126"/>
        </w:rPr>
        <w:t>(</w:t>
      </w:r>
      <w:r w:rsidR="00A50EE2" w:rsidRPr="0044331B">
        <w:rPr>
          <w:rFonts w:asciiTheme="minorEastAsia" w:hAnsiTheme="minorEastAsia" w:cs="RyuminPro-Regular" w:hint="eastAsia"/>
          <w:w w:val="50"/>
          <w:kern w:val="0"/>
          <w:sz w:val="18"/>
          <w:szCs w:val="18"/>
          <w:fitText w:val="180" w:id="-1198864126"/>
        </w:rPr>
        <w:t>オ</w:t>
      </w:r>
      <w:r w:rsidRPr="0044331B">
        <w:rPr>
          <w:rFonts w:asciiTheme="minorEastAsia" w:hAnsiTheme="minorEastAsia" w:cs="RyuminPro-Regular" w:hint="eastAsia"/>
          <w:w w:val="50"/>
          <w:kern w:val="0"/>
          <w:sz w:val="18"/>
          <w:szCs w:val="18"/>
          <w:fitText w:val="180" w:id="-1198864126"/>
        </w:rPr>
        <w:t>)</w:t>
      </w:r>
      <w:r w:rsidR="00A50EE2" w:rsidRPr="00840CA8">
        <w:rPr>
          <w:rFonts w:asciiTheme="minorEastAsia" w:hAnsiTheme="minorEastAsia" w:cs="RyuminPro-Regular" w:hint="eastAsia"/>
          <w:kern w:val="0"/>
          <w:sz w:val="18"/>
          <w:szCs w:val="18"/>
        </w:rPr>
        <w:t xml:space="preserve">　エレベーターの設置される防火対象物にあっては，エレベーター内</w:t>
      </w:r>
    </w:p>
    <w:p w14:paraId="4B38ECF2"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にスピーカーを設けること。◆</w:t>
      </w:r>
    </w:p>
    <w:p w14:paraId="61E6DCAC" w14:textId="77777777" w:rsidR="0044331B" w:rsidRDefault="001535DC" w:rsidP="0044331B">
      <w:pPr>
        <w:autoSpaceDE w:val="0"/>
        <w:autoSpaceDN w:val="0"/>
        <w:adjustRightInd w:val="0"/>
        <w:ind w:firstLineChars="600" w:firstLine="540"/>
        <w:jc w:val="left"/>
        <w:rPr>
          <w:rFonts w:asciiTheme="minorEastAsia" w:hAnsiTheme="minorEastAsia" w:cs="RyuminPro-Regular"/>
          <w:kern w:val="0"/>
          <w:sz w:val="18"/>
          <w:szCs w:val="18"/>
        </w:rPr>
      </w:pPr>
      <w:r w:rsidRPr="0044331B">
        <w:rPr>
          <w:rFonts w:asciiTheme="minorEastAsia" w:hAnsiTheme="minorEastAsia" w:cs="RyuminPro-Regular" w:hint="eastAsia"/>
          <w:w w:val="50"/>
          <w:kern w:val="0"/>
          <w:sz w:val="18"/>
          <w:szCs w:val="18"/>
          <w:fitText w:val="180" w:id="-1198864125"/>
        </w:rPr>
        <w:t>(</w:t>
      </w:r>
      <w:r w:rsidR="00A50EE2" w:rsidRPr="0044331B">
        <w:rPr>
          <w:rFonts w:asciiTheme="minorEastAsia" w:hAnsiTheme="minorEastAsia" w:cs="RyuminPro-Regular" w:hint="eastAsia"/>
          <w:w w:val="50"/>
          <w:kern w:val="0"/>
          <w:sz w:val="18"/>
          <w:szCs w:val="18"/>
          <w:fitText w:val="180" w:id="-1198864125"/>
        </w:rPr>
        <w:t>カ</w:t>
      </w:r>
      <w:r w:rsidRPr="0044331B">
        <w:rPr>
          <w:rFonts w:asciiTheme="minorEastAsia" w:hAnsiTheme="minorEastAsia" w:cs="RyuminPro-Regular" w:hint="eastAsia"/>
          <w:w w:val="50"/>
          <w:kern w:val="0"/>
          <w:sz w:val="18"/>
          <w:szCs w:val="18"/>
          <w:fitText w:val="180" w:id="-1198864125"/>
        </w:rPr>
        <w:t>)</w:t>
      </w:r>
      <w:r w:rsidR="00A50EE2" w:rsidRPr="00840CA8">
        <w:rPr>
          <w:rFonts w:asciiTheme="minorEastAsia" w:hAnsiTheme="minorEastAsia" w:cs="RyuminPro-Regular" w:hint="eastAsia"/>
          <w:kern w:val="0"/>
          <w:sz w:val="18"/>
          <w:szCs w:val="18"/>
        </w:rPr>
        <w:t xml:space="preserve">　通常人の入ることを予想していない小さなスペースの区画（小規模</w:t>
      </w:r>
    </w:p>
    <w:p w14:paraId="70ACADBD"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TimesNewRomanPSMT"/>
          <w:kern w:val="0"/>
          <w:sz w:val="18"/>
          <w:szCs w:val="18"/>
        </w:rPr>
        <w:t>PS</w:t>
      </w:r>
      <w:r w:rsidRPr="00840CA8">
        <w:rPr>
          <w:rFonts w:asciiTheme="minorEastAsia" w:hAnsiTheme="minorEastAsia" w:cs="RyuminPro-Regular" w:hint="eastAsia"/>
          <w:kern w:val="0"/>
          <w:sz w:val="18"/>
          <w:szCs w:val="18"/>
        </w:rPr>
        <w:t>，物入れ等）については，スピーカーを設けないことができる。◆</w:t>
      </w:r>
    </w:p>
    <w:p w14:paraId="2B922425"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イ　大空間を有する展示場，体育館，アトリウム等及び</w:t>
      </w:r>
      <w:r w:rsidR="0044331B">
        <w:rPr>
          <w:rFonts w:asciiTheme="minorEastAsia" w:hAnsiTheme="minorEastAsia" w:cs="RyuminPro-Regular" w:hint="eastAsia"/>
          <w:kern w:val="0"/>
          <w:sz w:val="18"/>
          <w:szCs w:val="18"/>
        </w:rPr>
        <w:t>前</w:t>
      </w:r>
      <w:r w:rsidRPr="00840CA8">
        <w:rPr>
          <w:rFonts w:asciiTheme="minorEastAsia" w:hAnsiTheme="minorEastAsia" w:cs="RyuminPro-Regular" w:hint="eastAsia"/>
          <w:kern w:val="0"/>
          <w:sz w:val="18"/>
          <w:szCs w:val="18"/>
        </w:rPr>
        <w:t>ア</w:t>
      </w:r>
      <w:r w:rsidR="001F13CC" w:rsidRPr="0044331B">
        <w:rPr>
          <w:rFonts w:asciiTheme="minorEastAsia" w:hAnsiTheme="minorEastAsia" w:cs="RyuminPro-Regular" w:hint="eastAsia"/>
          <w:w w:val="50"/>
          <w:kern w:val="0"/>
          <w:sz w:val="18"/>
          <w:szCs w:val="18"/>
          <w:fitText w:val="180" w:id="-1198863872"/>
        </w:rPr>
        <w:t>(</w:t>
      </w:r>
      <w:r w:rsidRPr="0044331B">
        <w:rPr>
          <w:rFonts w:asciiTheme="minorEastAsia" w:hAnsiTheme="minorEastAsia" w:cs="RyuminPro-Regular" w:hint="eastAsia"/>
          <w:w w:val="50"/>
          <w:kern w:val="0"/>
          <w:sz w:val="18"/>
          <w:szCs w:val="18"/>
          <w:fitText w:val="180" w:id="-1198863872"/>
        </w:rPr>
        <w:t>エ</w:t>
      </w:r>
      <w:r w:rsidR="001F13CC" w:rsidRPr="0044331B">
        <w:rPr>
          <w:rFonts w:asciiTheme="minorEastAsia" w:hAnsiTheme="minorEastAsia" w:cs="RyuminPro-Regular" w:hint="eastAsia"/>
          <w:w w:val="50"/>
          <w:kern w:val="0"/>
          <w:sz w:val="18"/>
          <w:szCs w:val="18"/>
          <w:fitText w:val="180" w:id="-1198863872"/>
        </w:rPr>
        <w:t>)</w:t>
      </w:r>
      <w:r w:rsidRPr="00840CA8">
        <w:rPr>
          <w:rFonts w:asciiTheme="minorEastAsia" w:hAnsiTheme="minorEastAsia" w:cs="RyuminPro-Regular" w:hint="eastAsia"/>
          <w:kern w:val="0"/>
          <w:sz w:val="18"/>
          <w:szCs w:val="18"/>
        </w:rPr>
        <w:t>に掲げる部</w:t>
      </w:r>
    </w:p>
    <w:p w14:paraId="20817C48"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分で，当該部分の任意の場所において，警報音の第</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シグナル音の音圧</w:t>
      </w:r>
    </w:p>
    <w:p w14:paraId="22898BA8"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が</w:t>
      </w:r>
      <w:r w:rsidRPr="00840CA8">
        <w:rPr>
          <w:rFonts w:asciiTheme="minorEastAsia" w:hAnsiTheme="minorEastAsia" w:cs="RyuminPro-Regular"/>
          <w:kern w:val="0"/>
          <w:sz w:val="18"/>
          <w:szCs w:val="18"/>
        </w:rPr>
        <w:t>70</w:t>
      </w:r>
      <w:r w:rsidRPr="00840CA8">
        <w:rPr>
          <w:rFonts w:asciiTheme="minorEastAsia" w:hAnsiTheme="minorEastAsia" w:cs="TimesNewRomanPSMT"/>
          <w:kern w:val="0"/>
          <w:sz w:val="18"/>
          <w:szCs w:val="18"/>
        </w:rPr>
        <w:t>dB</w:t>
      </w:r>
      <w:r w:rsidRPr="00840CA8">
        <w:rPr>
          <w:rFonts w:asciiTheme="minorEastAsia" w:hAnsiTheme="minorEastAsia" w:cs="RyuminPro-Regular" w:hint="eastAsia"/>
          <w:kern w:val="0"/>
          <w:sz w:val="18"/>
          <w:szCs w:val="18"/>
        </w:rPr>
        <w:t>以上確保できるようスピーカーを配置した場合，</w:t>
      </w:r>
      <w:r w:rsidR="0044331B">
        <w:rPr>
          <w:rFonts w:asciiTheme="minorEastAsia" w:hAnsiTheme="minorEastAsia" w:cs="RyuminPro-Regular" w:hint="eastAsia"/>
          <w:kern w:val="0"/>
          <w:sz w:val="18"/>
          <w:szCs w:val="18"/>
        </w:rPr>
        <w:t>前</w:t>
      </w:r>
      <w:r w:rsidRPr="00840CA8">
        <w:rPr>
          <w:rFonts w:asciiTheme="minorEastAsia" w:hAnsiTheme="minorEastAsia" w:cs="RyuminPro-Regular" w:hint="eastAsia"/>
          <w:kern w:val="0"/>
          <w:sz w:val="18"/>
          <w:szCs w:val="18"/>
        </w:rPr>
        <w:t>ア</w:t>
      </w:r>
      <w:r w:rsidR="001F13CC" w:rsidRPr="0044331B">
        <w:rPr>
          <w:rFonts w:asciiTheme="minorEastAsia" w:hAnsiTheme="minorEastAsia" w:cs="RyuminPro-Regular" w:hint="eastAsia"/>
          <w:w w:val="50"/>
          <w:kern w:val="0"/>
          <w:sz w:val="18"/>
          <w:szCs w:val="18"/>
          <w:fitText w:val="180" w:id="-1198863871"/>
        </w:rPr>
        <w:t>(</w:t>
      </w:r>
      <w:r w:rsidRPr="0044331B">
        <w:rPr>
          <w:rFonts w:asciiTheme="minorEastAsia" w:hAnsiTheme="minorEastAsia" w:cs="RyuminPro-Regular" w:hint="eastAsia"/>
          <w:w w:val="50"/>
          <w:kern w:val="0"/>
          <w:sz w:val="18"/>
          <w:szCs w:val="18"/>
          <w:fitText w:val="180" w:id="-1198863871"/>
        </w:rPr>
        <w:t>イ</w:t>
      </w:r>
      <w:r w:rsidR="001F13CC" w:rsidRPr="0044331B">
        <w:rPr>
          <w:rFonts w:asciiTheme="minorEastAsia" w:hAnsiTheme="minorEastAsia" w:cs="RyuminPro-Regular" w:hint="eastAsia"/>
          <w:w w:val="50"/>
          <w:kern w:val="0"/>
          <w:sz w:val="18"/>
          <w:szCs w:val="18"/>
          <w:fitText w:val="180" w:id="-1198863871"/>
        </w:rPr>
        <w:t>)</w:t>
      </w:r>
      <w:r w:rsidRPr="00840CA8">
        <w:rPr>
          <w:rFonts w:asciiTheme="minorEastAsia" w:hAnsiTheme="minorEastAsia" w:cs="RyuminPro-Regular" w:hint="eastAsia"/>
          <w:kern w:val="0"/>
          <w:sz w:val="18"/>
          <w:szCs w:val="18"/>
        </w:rPr>
        <w:t>の基準に</w:t>
      </w:r>
    </w:p>
    <w:p w14:paraId="11BF7A09"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lastRenderedPageBreak/>
        <w:t>基づきスピーカーを設置した場合と同等に取り扱うことができる。◆</w:t>
      </w:r>
    </w:p>
    <w:p w14:paraId="79B9621D" w14:textId="77777777" w:rsidR="0044331B" w:rsidRDefault="00A50EE2" w:rsidP="0044331B">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⑾　昭和</w:t>
      </w:r>
      <w:r w:rsidRPr="00840CA8">
        <w:rPr>
          <w:rFonts w:asciiTheme="minorEastAsia" w:hAnsiTheme="minorEastAsia" w:cs="RyuminPro-Regular"/>
          <w:kern w:val="0"/>
          <w:sz w:val="18"/>
          <w:szCs w:val="18"/>
        </w:rPr>
        <w:t>48</w:t>
      </w:r>
      <w:r w:rsidRPr="00840CA8">
        <w:rPr>
          <w:rFonts w:asciiTheme="minorEastAsia" w:hAnsiTheme="minorEastAsia" w:cs="RyuminPro-Regular" w:hint="eastAsia"/>
          <w:kern w:val="0"/>
          <w:sz w:val="18"/>
          <w:szCs w:val="18"/>
        </w:rPr>
        <w:t>年消防庁告示第</w:t>
      </w:r>
      <w:r w:rsidR="0044331B">
        <w:rPr>
          <w:rFonts w:asciiTheme="minorEastAsia" w:hAnsiTheme="minorEastAsia" w:cs="RyuminPro-Regular" w:hint="eastAsia"/>
          <w:kern w:val="0"/>
          <w:sz w:val="18"/>
          <w:szCs w:val="18"/>
        </w:rPr>
        <w:t>６</w:t>
      </w:r>
      <w:r w:rsidRPr="00840CA8">
        <w:rPr>
          <w:rFonts w:asciiTheme="minorEastAsia" w:hAnsiTheme="minorEastAsia" w:cs="RyuminPro-Regular" w:hint="eastAsia"/>
          <w:kern w:val="0"/>
          <w:sz w:val="18"/>
          <w:szCs w:val="18"/>
        </w:rPr>
        <w:t>号第</w:t>
      </w:r>
      <w:r w:rsidR="0044331B">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w:t>
      </w:r>
      <w:r w:rsidR="0044331B">
        <w:rPr>
          <w:rFonts w:asciiTheme="minorEastAsia" w:hAnsiTheme="minorEastAsia" w:cs="RyuminPro-Regular" w:hint="eastAsia"/>
          <w:kern w:val="0"/>
          <w:sz w:val="18"/>
          <w:szCs w:val="18"/>
        </w:rPr>
        <w:t>３</w:t>
      </w:r>
      <w:r w:rsidRPr="00840CA8">
        <w:rPr>
          <w:rFonts w:asciiTheme="minorEastAsia" w:hAnsiTheme="minorEastAsia" w:cs="RyuminPro-Regular" w:hint="eastAsia"/>
          <w:kern w:val="0"/>
          <w:sz w:val="18"/>
          <w:szCs w:val="18"/>
        </w:rPr>
        <w:t>⑶に定める音声警報のメッセージに</w:t>
      </w:r>
    </w:p>
    <w:p w14:paraId="57F5F13D"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ついては，次の文例又はこれに準ずるものとすること。ただし，防火対象</w:t>
      </w:r>
    </w:p>
    <w:p w14:paraId="113490FF"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物の利用形態，管理形態等により支障が生じるおそれのあるものについて</w:t>
      </w:r>
    </w:p>
    <w:p w14:paraId="28AB4654"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は，変更できるものとする。</w:t>
      </w:r>
    </w:p>
    <w:p w14:paraId="4DB5C720"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感知器発報放送</w:t>
      </w:r>
    </w:p>
    <w:p w14:paraId="51A502D2"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「ただいま○階の火災報知設備が作動しました。係員が確認しており</w:t>
      </w:r>
    </w:p>
    <w:p w14:paraId="426A1738"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ますので，次の放送にご注意ください。」</w:t>
      </w:r>
    </w:p>
    <w:p w14:paraId="7B098C84"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イ　火災放送</w:t>
      </w:r>
    </w:p>
    <w:p w14:paraId="3860A79A"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「火事です。火事です。○階で火災が発生しました。落ち着いて避難</w:t>
      </w:r>
    </w:p>
    <w:p w14:paraId="6F0A9E54"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してください。」</w:t>
      </w:r>
    </w:p>
    <w:p w14:paraId="0568DF20"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ウ　非火災報放送</w:t>
      </w:r>
    </w:p>
    <w:p w14:paraId="2344839A" w14:textId="77777777" w:rsidR="0044331B" w:rsidRDefault="00A50EE2" w:rsidP="0044331B">
      <w:pPr>
        <w:autoSpaceDE w:val="0"/>
        <w:autoSpaceDN w:val="0"/>
        <w:adjustRightInd w:val="0"/>
        <w:ind w:firstLineChars="400" w:firstLine="72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「先ほどの火災感知器の作動は，確認の結果，異常がありませんでし</w:t>
      </w:r>
    </w:p>
    <w:p w14:paraId="16796E89"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た。ご安心ください。」</w:t>
      </w:r>
    </w:p>
    <w:p w14:paraId="4B922B1A" w14:textId="77777777" w:rsidR="0044331B" w:rsidRDefault="00EE6175" w:rsidP="0044331B">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 xml:space="preserve">⑿　</w:t>
      </w:r>
      <w:r w:rsidR="00A50EE2" w:rsidRPr="00840CA8">
        <w:rPr>
          <w:rFonts w:asciiTheme="minorEastAsia" w:hAnsiTheme="minorEastAsia" w:cs="RyuminPro-Regular" w:hint="eastAsia"/>
          <w:kern w:val="0"/>
          <w:sz w:val="18"/>
          <w:szCs w:val="18"/>
        </w:rPr>
        <w:t>屋内又は屋外の音響が聞き取りにくい場所にあっては，第</w:t>
      </w:r>
      <w:r w:rsidR="00A50EE2" w:rsidRPr="00840CA8">
        <w:rPr>
          <w:rFonts w:asciiTheme="minorEastAsia" w:hAnsiTheme="minorEastAsia" w:cs="RyuminPro-Regular"/>
          <w:kern w:val="0"/>
          <w:sz w:val="18"/>
          <w:szCs w:val="18"/>
        </w:rPr>
        <w:t>10</w:t>
      </w:r>
      <w:r w:rsidR="00A50EE2" w:rsidRPr="00840CA8">
        <w:rPr>
          <w:rFonts w:asciiTheme="minorEastAsia" w:hAnsiTheme="minorEastAsia" w:cs="RyuminPro-Regular" w:hint="eastAsia"/>
          <w:kern w:val="0"/>
          <w:sz w:val="18"/>
          <w:szCs w:val="18"/>
        </w:rPr>
        <w:t>自動火災報</w:t>
      </w:r>
    </w:p>
    <w:p w14:paraId="418C5A2A"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知設備の技術基準</w:t>
      </w:r>
      <w:r w:rsidR="0044331B">
        <w:rPr>
          <w:rFonts w:asciiTheme="minorEastAsia" w:hAnsiTheme="minorEastAsia" w:cs="RyuminPro-Regular" w:hint="eastAsia"/>
          <w:kern w:val="0"/>
          <w:sz w:val="18"/>
          <w:szCs w:val="18"/>
        </w:rPr>
        <w:t>６</w:t>
      </w:r>
      <w:r w:rsidRPr="00840CA8">
        <w:rPr>
          <w:rFonts w:asciiTheme="minorEastAsia" w:hAnsiTheme="minorEastAsia" w:cs="RyuminPro-Regular" w:hint="eastAsia"/>
          <w:kern w:val="0"/>
          <w:sz w:val="18"/>
          <w:szCs w:val="18"/>
        </w:rPr>
        <w:t>⑵イの規定を準用する。</w:t>
      </w:r>
    </w:p>
    <w:p w14:paraId="406BCF4E" w14:textId="77777777" w:rsidR="00553D5A" w:rsidRDefault="00A50EE2" w:rsidP="00553D5A">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⒀</w:t>
      </w:r>
      <w:r w:rsidR="00EE6175" w:rsidRPr="00840CA8">
        <w:rPr>
          <w:rFonts w:asciiTheme="minorEastAsia" w:hAnsiTheme="minorEastAsia" w:cs="RyuminPro-Regular" w:hint="eastAsia"/>
          <w:kern w:val="0"/>
          <w:sz w:val="18"/>
          <w:szCs w:val="18"/>
        </w:rPr>
        <w:t xml:space="preserve">　</w:t>
      </w:r>
      <w:r w:rsidRPr="00840CA8">
        <w:rPr>
          <w:rFonts w:asciiTheme="minorEastAsia" w:hAnsiTheme="minorEastAsia" w:cs="RyuminPro-Regular" w:hint="eastAsia"/>
          <w:kern w:val="0"/>
          <w:sz w:val="18"/>
          <w:szCs w:val="18"/>
        </w:rPr>
        <w:t>配線は，規則第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第</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項第</w:t>
      </w:r>
      <w:r w:rsidR="0044331B">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号イからニまで及び電気工作物に係</w:t>
      </w:r>
    </w:p>
    <w:p w14:paraId="02FCB935" w14:textId="77777777" w:rsidR="0044331B" w:rsidRDefault="00A50EE2" w:rsidP="00553D5A">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る法令の規定によること。</w:t>
      </w:r>
    </w:p>
    <w:p w14:paraId="3459DFE0" w14:textId="77777777" w:rsidR="0044331B" w:rsidRDefault="00EE6175" w:rsidP="0044331B">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 xml:space="preserve">⒁　</w:t>
      </w:r>
      <w:r w:rsidR="00A50EE2" w:rsidRPr="00840CA8">
        <w:rPr>
          <w:rFonts w:asciiTheme="minorEastAsia" w:hAnsiTheme="minorEastAsia" w:cs="RyuminPro-Regular" w:hint="eastAsia"/>
          <w:kern w:val="0"/>
          <w:sz w:val="18"/>
          <w:szCs w:val="18"/>
        </w:rPr>
        <w:t>常用電源回路の配線は，第</w:t>
      </w:r>
      <w:r w:rsidR="0044331B">
        <w:rPr>
          <w:rFonts w:asciiTheme="minorEastAsia" w:hAnsiTheme="minorEastAsia" w:cs="RyuminPro-Regular" w:hint="eastAsia"/>
          <w:kern w:val="0"/>
          <w:sz w:val="18"/>
          <w:szCs w:val="18"/>
        </w:rPr>
        <w:t>２</w:t>
      </w:r>
      <w:r w:rsidR="00A50EE2" w:rsidRPr="00840CA8">
        <w:rPr>
          <w:rFonts w:asciiTheme="minorEastAsia" w:hAnsiTheme="minorEastAsia" w:cs="RyuminPro-Regular" w:hint="eastAsia"/>
          <w:kern w:val="0"/>
          <w:sz w:val="18"/>
          <w:szCs w:val="18"/>
        </w:rPr>
        <w:t>屋内消火栓の基準</w:t>
      </w:r>
      <w:r w:rsidR="0044331B">
        <w:rPr>
          <w:rFonts w:asciiTheme="minorEastAsia" w:hAnsiTheme="minorEastAsia" w:cs="RyuminPro-Regular" w:hint="eastAsia"/>
          <w:kern w:val="0"/>
          <w:sz w:val="18"/>
          <w:szCs w:val="18"/>
        </w:rPr>
        <w:t>５</w:t>
      </w:r>
      <w:r w:rsidR="00A50EE2" w:rsidRPr="00840CA8">
        <w:rPr>
          <w:rFonts w:asciiTheme="minorEastAsia" w:hAnsiTheme="minorEastAsia" w:cs="RyuminPro-Regular" w:hint="eastAsia"/>
          <w:kern w:val="0"/>
          <w:sz w:val="18"/>
          <w:szCs w:val="18"/>
        </w:rPr>
        <w:t>⑴ア及びイの規定を準</w:t>
      </w:r>
    </w:p>
    <w:p w14:paraId="76EE6200"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用する。★</w:t>
      </w:r>
    </w:p>
    <w:p w14:paraId="323291BD" w14:textId="77777777" w:rsidR="0044331B" w:rsidRDefault="00A50EE2" w:rsidP="0044331B">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⒂　非常電源は，第</w:t>
      </w:r>
      <w:r w:rsidRPr="00840CA8">
        <w:rPr>
          <w:rFonts w:asciiTheme="minorEastAsia" w:hAnsiTheme="minorEastAsia" w:cs="RyuminPro-Regular"/>
          <w:kern w:val="0"/>
          <w:sz w:val="18"/>
          <w:szCs w:val="18"/>
        </w:rPr>
        <w:t>23</w:t>
      </w:r>
      <w:r w:rsidRPr="00840CA8">
        <w:rPr>
          <w:rFonts w:asciiTheme="minorEastAsia" w:hAnsiTheme="minorEastAsia" w:cs="RyuminPro-Regular" w:hint="eastAsia"/>
          <w:kern w:val="0"/>
          <w:sz w:val="18"/>
          <w:szCs w:val="18"/>
        </w:rPr>
        <w:t>非常電源設備の技術基準によること。★</w:t>
      </w:r>
    </w:p>
    <w:p w14:paraId="590DBD53" w14:textId="77777777" w:rsidR="0044331B" w:rsidRDefault="00A50EE2" w:rsidP="0044331B">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⒃</w:t>
      </w:r>
      <w:r w:rsidR="0044331B">
        <w:rPr>
          <w:rFonts w:asciiTheme="minorEastAsia" w:hAnsiTheme="minorEastAsia" w:cs="RyuminPro-Regular" w:hint="eastAsia"/>
          <w:kern w:val="0"/>
          <w:sz w:val="18"/>
          <w:szCs w:val="18"/>
        </w:rPr>
        <w:t xml:space="preserve">　</w:t>
      </w:r>
      <w:r w:rsidRPr="00840CA8">
        <w:rPr>
          <w:rFonts w:asciiTheme="minorEastAsia" w:hAnsiTheme="minorEastAsia" w:cs="RyuminPro-Regular" w:hint="eastAsia"/>
          <w:kern w:val="0"/>
          <w:sz w:val="18"/>
          <w:szCs w:val="18"/>
        </w:rPr>
        <w:t>非常放送設備に対する令第</w:t>
      </w:r>
      <w:r w:rsidRPr="00840CA8">
        <w:rPr>
          <w:rFonts w:asciiTheme="minorEastAsia" w:hAnsiTheme="minorEastAsia" w:cs="RyuminPro-Regular"/>
          <w:kern w:val="0"/>
          <w:sz w:val="18"/>
          <w:szCs w:val="18"/>
        </w:rPr>
        <w:t>32</w:t>
      </w:r>
      <w:r w:rsidRPr="00840CA8">
        <w:rPr>
          <w:rFonts w:asciiTheme="minorEastAsia" w:hAnsiTheme="minorEastAsia" w:cs="RyuminPro-Regular" w:hint="eastAsia"/>
          <w:kern w:val="0"/>
          <w:sz w:val="18"/>
          <w:szCs w:val="18"/>
        </w:rPr>
        <w:t>条の特例基準として，学校の体育館で，次</w:t>
      </w:r>
    </w:p>
    <w:p w14:paraId="7F2505CB"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の各号に適合する場合は，非常放送設備を免除することができる。◆</w:t>
      </w:r>
    </w:p>
    <w:p w14:paraId="4A5C4B7C"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ア　主たる用途を体育館とすること。</w:t>
      </w:r>
    </w:p>
    <w:p w14:paraId="51C8AEEF"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イ　建築物を耐火建築物又は準耐火建築物とし，平家建（</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階部分が放送</w:t>
      </w:r>
    </w:p>
    <w:p w14:paraId="1AEBED54"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室，倉庫又は歩廊等である</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階建を含む。）の独立建物とすること。</w:t>
      </w:r>
    </w:p>
    <w:p w14:paraId="67FC7592"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ウ　建築物の屋外への出入口（避難口）は，</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ケ所以上相対する位置に</w:t>
      </w:r>
      <w:r w:rsidR="0044331B">
        <w:rPr>
          <w:rFonts w:asciiTheme="minorEastAsia" w:hAnsiTheme="minorEastAsia" w:cs="RyuminPro-Regular" w:hint="eastAsia"/>
          <w:kern w:val="0"/>
          <w:sz w:val="18"/>
          <w:szCs w:val="18"/>
        </w:rPr>
        <w:t>２</w:t>
      </w:r>
    </w:p>
    <w:p w14:paraId="5B375BDF"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方向避難が確保されるよう設け，出入口の扉は随時自由に開放できるこ</w:t>
      </w:r>
    </w:p>
    <w:p w14:paraId="75CC612F" w14:textId="77777777" w:rsidR="0044331B"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と。</w:t>
      </w:r>
    </w:p>
    <w:p w14:paraId="3CB94CD9"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 xml:space="preserve">エ　</w:t>
      </w:r>
      <w:r w:rsidR="0044331B">
        <w:rPr>
          <w:rFonts w:asciiTheme="minorEastAsia" w:hAnsiTheme="minorEastAsia" w:cs="RyuminPro-Regular" w:hint="eastAsia"/>
          <w:kern w:val="0"/>
          <w:sz w:val="18"/>
          <w:szCs w:val="18"/>
        </w:rPr>
        <w:t>前</w:t>
      </w:r>
      <w:r w:rsidRPr="00840CA8">
        <w:rPr>
          <w:rFonts w:asciiTheme="minorEastAsia" w:hAnsiTheme="minorEastAsia" w:cs="RyuminPro-Regular" w:hint="eastAsia"/>
          <w:kern w:val="0"/>
          <w:sz w:val="18"/>
          <w:szCs w:val="18"/>
        </w:rPr>
        <w:t>ウに規定する出入口から，校庭又はこれに通ずる幅員</w:t>
      </w:r>
      <w:r w:rsidR="0044331B">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ｍ以上の通</w:t>
      </w:r>
    </w:p>
    <w:p w14:paraId="2BC5F594" w14:textId="1992F316" w:rsidR="00A50EE2" w:rsidRDefault="00A50EE2" w:rsidP="0044331B">
      <w:pPr>
        <w:autoSpaceDE w:val="0"/>
        <w:autoSpaceDN w:val="0"/>
        <w:adjustRightInd w:val="0"/>
        <w:ind w:firstLineChars="300" w:firstLine="54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路その他の空地を避難上支障のないように確保すること。</w:t>
      </w:r>
    </w:p>
    <w:p w14:paraId="0CC7AA05" w14:textId="77777777" w:rsidR="009A4781" w:rsidRDefault="009A4781" w:rsidP="009A4781">
      <w:pPr>
        <w:autoSpaceDE w:val="0"/>
        <w:autoSpaceDN w:val="0"/>
        <w:adjustRightInd w:val="0"/>
        <w:jc w:val="left"/>
        <w:rPr>
          <w:rFonts w:asciiTheme="minorEastAsia" w:hAnsiTheme="minorEastAsia" w:cs="RyuminPro-Regular"/>
          <w:kern w:val="0"/>
          <w:sz w:val="18"/>
          <w:szCs w:val="18"/>
        </w:rPr>
      </w:pPr>
      <w:r>
        <w:rPr>
          <w:rFonts w:asciiTheme="minorEastAsia" w:hAnsiTheme="minorEastAsia" w:cs="RyuminPro-Regular" w:hint="eastAsia"/>
          <w:kern w:val="0"/>
          <w:sz w:val="18"/>
          <w:szCs w:val="18"/>
        </w:rPr>
        <w:t xml:space="preserve">　</w:t>
      </w:r>
      <w:r w:rsidRPr="009A4781">
        <w:rPr>
          <w:rFonts w:asciiTheme="minorEastAsia" w:hAnsiTheme="minorEastAsia" w:cs="RyuminPro-Regular" w:hint="eastAsia"/>
          <w:kern w:val="0"/>
          <w:sz w:val="18"/>
          <w:szCs w:val="18"/>
        </w:rPr>
        <w:t>⒄　小規模な防火対象物（延べ床面積おおよそ</w:t>
      </w:r>
      <w:r w:rsidRPr="009A4781">
        <w:rPr>
          <w:rFonts w:asciiTheme="minorEastAsia" w:hAnsiTheme="minorEastAsia" w:cs="RyuminPro-Regular"/>
          <w:kern w:val="0"/>
          <w:sz w:val="18"/>
          <w:szCs w:val="18"/>
        </w:rPr>
        <w:t>350</w:t>
      </w:r>
      <w:r w:rsidRPr="009A4781">
        <w:rPr>
          <w:rFonts w:asciiTheme="minorEastAsia" w:hAnsiTheme="minorEastAsia" w:cs="RyuminPro-Regular" w:hint="eastAsia"/>
          <w:kern w:val="0"/>
          <w:sz w:val="18"/>
          <w:szCs w:val="18"/>
        </w:rPr>
        <w:t>㎡以下のもの）で非常警報</w:t>
      </w:r>
    </w:p>
    <w:p w14:paraId="388F2AAC" w14:textId="77777777" w:rsidR="009A4781" w:rsidRDefault="009A4781" w:rsidP="009A4781">
      <w:pPr>
        <w:autoSpaceDE w:val="0"/>
        <w:autoSpaceDN w:val="0"/>
        <w:adjustRightInd w:val="0"/>
        <w:ind w:firstLineChars="200" w:firstLine="360"/>
        <w:jc w:val="left"/>
        <w:rPr>
          <w:rFonts w:asciiTheme="minorEastAsia" w:hAnsiTheme="minorEastAsia" w:cs="RyuminPro-Regular"/>
          <w:kern w:val="0"/>
          <w:sz w:val="18"/>
          <w:szCs w:val="18"/>
        </w:rPr>
      </w:pPr>
      <w:r w:rsidRPr="009A4781">
        <w:rPr>
          <w:rFonts w:asciiTheme="minorEastAsia" w:hAnsiTheme="minorEastAsia" w:cs="RyuminPro-Regular" w:hint="eastAsia"/>
          <w:kern w:val="0"/>
          <w:sz w:val="18"/>
          <w:szCs w:val="18"/>
        </w:rPr>
        <w:t>設備を設けなくても火災である旨の警報を有効に行えると認められるもの</w:t>
      </w:r>
    </w:p>
    <w:p w14:paraId="24961877" w14:textId="77777777" w:rsidR="009A4781" w:rsidRDefault="009A4781" w:rsidP="009A4781">
      <w:pPr>
        <w:autoSpaceDE w:val="0"/>
        <w:autoSpaceDN w:val="0"/>
        <w:adjustRightInd w:val="0"/>
        <w:ind w:firstLineChars="200" w:firstLine="360"/>
        <w:jc w:val="left"/>
        <w:rPr>
          <w:rFonts w:asciiTheme="minorEastAsia" w:hAnsiTheme="minorEastAsia" w:cs="RyuminPro-Regular"/>
          <w:kern w:val="0"/>
          <w:sz w:val="18"/>
          <w:szCs w:val="18"/>
        </w:rPr>
      </w:pPr>
      <w:r w:rsidRPr="009A4781">
        <w:rPr>
          <w:rFonts w:asciiTheme="minorEastAsia" w:hAnsiTheme="minorEastAsia" w:cs="RyuminPro-Regular" w:hint="eastAsia"/>
          <w:kern w:val="0"/>
          <w:sz w:val="18"/>
          <w:szCs w:val="18"/>
        </w:rPr>
        <w:t>については，令第</w:t>
      </w:r>
      <w:r w:rsidRPr="009A4781">
        <w:rPr>
          <w:rFonts w:asciiTheme="minorEastAsia" w:hAnsiTheme="minorEastAsia" w:cs="RyuminPro-Regular"/>
          <w:kern w:val="0"/>
          <w:sz w:val="18"/>
          <w:szCs w:val="18"/>
        </w:rPr>
        <w:t>32</w:t>
      </w:r>
      <w:r w:rsidRPr="009A4781">
        <w:rPr>
          <w:rFonts w:asciiTheme="minorEastAsia" w:hAnsiTheme="minorEastAsia" w:cs="RyuminPro-Regular" w:hint="eastAsia"/>
          <w:kern w:val="0"/>
          <w:sz w:val="18"/>
          <w:szCs w:val="18"/>
        </w:rPr>
        <w:t>条の規定を適用して非常警報設備を設置しないことが</w:t>
      </w:r>
    </w:p>
    <w:p w14:paraId="358441D3" w14:textId="6764E445" w:rsidR="009A4781" w:rsidRPr="00840CA8" w:rsidRDefault="009A4781" w:rsidP="009A4781">
      <w:pPr>
        <w:autoSpaceDE w:val="0"/>
        <w:autoSpaceDN w:val="0"/>
        <w:adjustRightInd w:val="0"/>
        <w:ind w:firstLineChars="200" w:firstLine="360"/>
        <w:jc w:val="left"/>
        <w:rPr>
          <w:rFonts w:asciiTheme="minorEastAsia" w:hAnsiTheme="minorEastAsia" w:cs="RyuminPro-Regular" w:hint="eastAsia"/>
          <w:kern w:val="0"/>
          <w:sz w:val="18"/>
          <w:szCs w:val="18"/>
        </w:rPr>
      </w:pPr>
      <w:r w:rsidRPr="009A4781">
        <w:rPr>
          <w:rFonts w:asciiTheme="minorEastAsia" w:hAnsiTheme="minorEastAsia" w:cs="RyuminPro-Regular" w:hint="eastAsia"/>
          <w:kern w:val="0"/>
          <w:sz w:val="18"/>
          <w:szCs w:val="18"/>
        </w:rPr>
        <w:t>できる。</w:t>
      </w:r>
    </w:p>
    <w:p w14:paraId="646AF2F3" w14:textId="77777777" w:rsidR="0044331B" w:rsidRDefault="0044331B" w:rsidP="0044331B">
      <w:pPr>
        <w:autoSpaceDE w:val="0"/>
        <w:autoSpaceDN w:val="0"/>
        <w:adjustRightInd w:val="0"/>
        <w:jc w:val="left"/>
        <w:rPr>
          <w:rFonts w:asciiTheme="minorEastAsia" w:hAnsiTheme="minorEastAsia" w:cs="FutoGoB101Pro-Bold"/>
          <w:b/>
          <w:bCs/>
          <w:kern w:val="0"/>
          <w:sz w:val="18"/>
          <w:szCs w:val="18"/>
        </w:rPr>
      </w:pPr>
      <w:r>
        <w:rPr>
          <w:rFonts w:asciiTheme="minorEastAsia" w:hAnsiTheme="minorEastAsia" w:cs="FutoGoB101Pro-Bold" w:hint="eastAsia"/>
          <w:b/>
          <w:bCs/>
          <w:kern w:val="0"/>
          <w:sz w:val="18"/>
          <w:szCs w:val="18"/>
        </w:rPr>
        <w:t xml:space="preserve">２　</w:t>
      </w:r>
      <w:r w:rsidR="00A50EE2" w:rsidRPr="00840CA8">
        <w:rPr>
          <w:rFonts w:asciiTheme="minorEastAsia" w:hAnsiTheme="minorEastAsia" w:cs="FutoGoB101Pro-Bold" w:hint="eastAsia"/>
          <w:b/>
          <w:bCs/>
          <w:kern w:val="0"/>
          <w:sz w:val="18"/>
          <w:szCs w:val="18"/>
        </w:rPr>
        <w:t>非常ベル及び自動式サイレン</w:t>
      </w:r>
    </w:p>
    <w:p w14:paraId="75F7395A" w14:textId="77777777" w:rsidR="0044331B" w:rsidRDefault="00A50EE2" w:rsidP="0044331B">
      <w:pPr>
        <w:autoSpaceDE w:val="0"/>
        <w:autoSpaceDN w:val="0"/>
        <w:adjustRightInd w:val="0"/>
        <w:ind w:firstLineChars="200" w:firstLine="36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非常ベル及び自動式サイレンは，規則第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第</w:t>
      </w:r>
      <w:r w:rsidR="0044331B">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項及び昭和</w:t>
      </w:r>
      <w:r w:rsidRPr="00840CA8">
        <w:rPr>
          <w:rFonts w:asciiTheme="minorEastAsia" w:hAnsiTheme="minorEastAsia" w:cs="RyuminPro-Regular"/>
          <w:kern w:val="0"/>
          <w:sz w:val="18"/>
          <w:szCs w:val="18"/>
        </w:rPr>
        <w:t>48</w:t>
      </w:r>
      <w:r w:rsidRPr="00840CA8">
        <w:rPr>
          <w:rFonts w:asciiTheme="minorEastAsia" w:hAnsiTheme="minorEastAsia" w:cs="RyuminPro-Regular" w:hint="eastAsia"/>
          <w:kern w:val="0"/>
          <w:sz w:val="18"/>
          <w:szCs w:val="18"/>
        </w:rPr>
        <w:t>年消防</w:t>
      </w:r>
    </w:p>
    <w:p w14:paraId="2860332C" w14:textId="77777777" w:rsidR="0044331B" w:rsidRDefault="00A50EE2" w:rsidP="0044331B">
      <w:pPr>
        <w:autoSpaceDE w:val="0"/>
        <w:autoSpaceDN w:val="0"/>
        <w:adjustRightInd w:val="0"/>
        <w:ind w:firstLineChars="100" w:firstLine="18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庁告示第</w:t>
      </w:r>
      <w:r w:rsidR="0044331B">
        <w:rPr>
          <w:rFonts w:asciiTheme="minorEastAsia" w:hAnsiTheme="minorEastAsia" w:cs="RyuminPro-Regular" w:hint="eastAsia"/>
          <w:kern w:val="0"/>
          <w:sz w:val="18"/>
          <w:szCs w:val="18"/>
        </w:rPr>
        <w:t>６</w:t>
      </w:r>
      <w:r w:rsidRPr="00840CA8">
        <w:rPr>
          <w:rFonts w:asciiTheme="minorEastAsia" w:hAnsiTheme="minorEastAsia" w:cs="RyuminPro-Regular" w:hint="eastAsia"/>
          <w:kern w:val="0"/>
          <w:sz w:val="18"/>
          <w:szCs w:val="18"/>
        </w:rPr>
        <w:t>号の規定によるほか，次によること。</w:t>
      </w:r>
    </w:p>
    <w:p w14:paraId="0D97F408" w14:textId="77777777" w:rsidR="0044331B" w:rsidRDefault="00A50EE2" w:rsidP="0044331B">
      <w:pPr>
        <w:autoSpaceDE w:val="0"/>
        <w:autoSpaceDN w:val="0"/>
        <w:adjustRightInd w:val="0"/>
        <w:ind w:firstLineChars="100" w:firstLine="18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lastRenderedPageBreak/>
        <w:t>⑴　非常ベル，自動式サイレンは認定品を使用すること。★</w:t>
      </w:r>
    </w:p>
    <w:p w14:paraId="1979909B" w14:textId="77777777" w:rsidR="0044331B" w:rsidRDefault="00A50EE2" w:rsidP="0044331B">
      <w:pPr>
        <w:autoSpaceDE w:val="0"/>
        <w:autoSpaceDN w:val="0"/>
        <w:adjustRightInd w:val="0"/>
        <w:ind w:firstLineChars="100" w:firstLine="18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⑵　音響警報装置は，各階ごとにその階の各部分から</w:t>
      </w:r>
      <w:r w:rsidR="0044331B">
        <w:rPr>
          <w:rFonts w:asciiTheme="minorEastAsia" w:hAnsiTheme="minorEastAsia" w:cs="RyuminPro-Regular" w:hint="eastAsia"/>
          <w:kern w:val="0"/>
          <w:sz w:val="18"/>
          <w:szCs w:val="18"/>
        </w:rPr>
        <w:t>１</w:t>
      </w:r>
      <w:r w:rsidRPr="00840CA8">
        <w:rPr>
          <w:rFonts w:asciiTheme="minorEastAsia" w:hAnsiTheme="minorEastAsia" w:cs="RyuminPro-Regular" w:hint="eastAsia"/>
          <w:kern w:val="0"/>
          <w:sz w:val="18"/>
          <w:szCs w:val="18"/>
        </w:rPr>
        <w:t>の音響装置までの水</w:t>
      </w:r>
    </w:p>
    <w:p w14:paraId="67AD388A" w14:textId="77777777" w:rsidR="0044331B" w:rsidRDefault="00A50EE2" w:rsidP="0044331B">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平距離が，</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ｍ以下で有効に報知できるように設けること。ただし，サイ</w:t>
      </w:r>
    </w:p>
    <w:p w14:paraId="7B5EE2BE" w14:textId="77777777" w:rsidR="0044331B" w:rsidRDefault="00A50EE2" w:rsidP="0044331B">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レンを設ける等により防火対象物の任意の場所において騒音計を用いて測</w:t>
      </w:r>
    </w:p>
    <w:p w14:paraId="022D8059" w14:textId="77777777" w:rsidR="0044331B" w:rsidRDefault="00A50EE2" w:rsidP="0044331B">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定した音圧の値が</w:t>
      </w:r>
      <w:r w:rsidRPr="00840CA8">
        <w:rPr>
          <w:rFonts w:asciiTheme="minorEastAsia" w:hAnsiTheme="minorEastAsia" w:cs="RyuminPro-Regular"/>
          <w:kern w:val="0"/>
          <w:sz w:val="18"/>
          <w:szCs w:val="18"/>
        </w:rPr>
        <w:t>65</w:t>
      </w:r>
      <w:r w:rsidRPr="00840CA8">
        <w:rPr>
          <w:rFonts w:asciiTheme="minorEastAsia" w:hAnsiTheme="minorEastAsia" w:cs="RyuminPro-Regular" w:hint="eastAsia"/>
          <w:kern w:val="0"/>
          <w:sz w:val="18"/>
          <w:szCs w:val="18"/>
        </w:rPr>
        <w:t>ｄ</w:t>
      </w:r>
      <w:r w:rsidRPr="00840CA8">
        <w:rPr>
          <w:rFonts w:asciiTheme="minorEastAsia" w:hAnsiTheme="minorEastAsia" w:cs="TimesNewRomanPSMT"/>
          <w:kern w:val="0"/>
          <w:sz w:val="18"/>
          <w:szCs w:val="18"/>
        </w:rPr>
        <w:t>B</w:t>
      </w:r>
      <w:r w:rsidRPr="00840CA8">
        <w:rPr>
          <w:rFonts w:asciiTheme="minorEastAsia" w:hAnsiTheme="minorEastAsia" w:cs="RyuminPro-Regular" w:hint="eastAsia"/>
          <w:kern w:val="0"/>
          <w:sz w:val="18"/>
          <w:szCs w:val="18"/>
        </w:rPr>
        <w:t>以上を有する場合は，この限りでない。★</w:t>
      </w:r>
    </w:p>
    <w:p w14:paraId="26A18A69" w14:textId="77777777" w:rsidR="00553D5A" w:rsidRDefault="00A50EE2" w:rsidP="00553D5A">
      <w:pPr>
        <w:autoSpaceDE w:val="0"/>
        <w:autoSpaceDN w:val="0"/>
        <w:adjustRightInd w:val="0"/>
        <w:ind w:firstLineChars="100" w:firstLine="180"/>
        <w:jc w:val="left"/>
        <w:rPr>
          <w:rFonts w:asciiTheme="minorEastAsia" w:hAnsiTheme="minorEastAsia" w:cs="RyuminPro-Regular"/>
          <w:kern w:val="0"/>
          <w:sz w:val="18"/>
          <w:szCs w:val="18"/>
        </w:rPr>
      </w:pPr>
      <w:r w:rsidRPr="00840CA8">
        <w:rPr>
          <w:rFonts w:asciiTheme="minorEastAsia" w:hAnsiTheme="minorEastAsia" w:cs="RyuminPro-Regular" w:hint="eastAsia"/>
          <w:kern w:val="0"/>
          <w:sz w:val="18"/>
          <w:szCs w:val="18"/>
        </w:rPr>
        <w:t>⑶　配線は，規則第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条の</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第</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項第</w:t>
      </w:r>
      <w:r w:rsidR="0044331B">
        <w:rPr>
          <w:rFonts w:asciiTheme="minorEastAsia" w:hAnsiTheme="minorEastAsia" w:cs="RyuminPro-Regular" w:hint="eastAsia"/>
          <w:kern w:val="0"/>
          <w:sz w:val="18"/>
          <w:szCs w:val="18"/>
        </w:rPr>
        <w:t>４</w:t>
      </w:r>
      <w:r w:rsidRPr="00840CA8">
        <w:rPr>
          <w:rFonts w:asciiTheme="minorEastAsia" w:hAnsiTheme="minorEastAsia" w:cs="RyuminPro-Regular" w:hint="eastAsia"/>
          <w:kern w:val="0"/>
          <w:sz w:val="18"/>
          <w:szCs w:val="18"/>
        </w:rPr>
        <w:t>号イ，ロ及び電気工作物に係る法令</w:t>
      </w:r>
    </w:p>
    <w:p w14:paraId="1E479AD7" w14:textId="77777777" w:rsidR="0044331B" w:rsidRDefault="00A50EE2" w:rsidP="00553D5A">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の規定によること。</w:t>
      </w:r>
    </w:p>
    <w:p w14:paraId="3C0BF988" w14:textId="77777777" w:rsidR="00A50EE2" w:rsidRPr="0044331B" w:rsidRDefault="00A50EE2" w:rsidP="0044331B">
      <w:pPr>
        <w:autoSpaceDE w:val="0"/>
        <w:autoSpaceDN w:val="0"/>
        <w:adjustRightInd w:val="0"/>
        <w:ind w:firstLineChars="100" w:firstLine="18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⑷　非常電源は，第</w:t>
      </w:r>
      <w:r w:rsidRPr="00840CA8">
        <w:rPr>
          <w:rFonts w:asciiTheme="minorEastAsia" w:hAnsiTheme="minorEastAsia" w:cs="RyuminPro-Regular"/>
          <w:kern w:val="0"/>
          <w:sz w:val="18"/>
          <w:szCs w:val="18"/>
        </w:rPr>
        <w:t>23</w:t>
      </w:r>
      <w:r w:rsidRPr="00840CA8">
        <w:rPr>
          <w:rFonts w:asciiTheme="minorEastAsia" w:hAnsiTheme="minorEastAsia" w:cs="RyuminPro-Regular" w:hint="eastAsia"/>
          <w:kern w:val="0"/>
          <w:sz w:val="18"/>
          <w:szCs w:val="18"/>
        </w:rPr>
        <w:t>非常電源設備の技術基準によること。★</w:t>
      </w:r>
    </w:p>
    <w:p w14:paraId="32709E90" w14:textId="77777777" w:rsidR="0044331B" w:rsidRDefault="0044331B" w:rsidP="0044331B">
      <w:pPr>
        <w:autoSpaceDE w:val="0"/>
        <w:autoSpaceDN w:val="0"/>
        <w:adjustRightInd w:val="0"/>
        <w:jc w:val="left"/>
        <w:rPr>
          <w:rFonts w:asciiTheme="minorEastAsia" w:hAnsiTheme="minorEastAsia" w:cs="FutoGoB101Pro-Bold"/>
          <w:b/>
          <w:bCs/>
          <w:kern w:val="0"/>
          <w:sz w:val="18"/>
          <w:szCs w:val="18"/>
        </w:rPr>
      </w:pPr>
      <w:r>
        <w:rPr>
          <w:rFonts w:asciiTheme="minorEastAsia" w:hAnsiTheme="minorEastAsia" w:cs="FutoGoB101Pro-Bold" w:hint="eastAsia"/>
          <w:b/>
          <w:bCs/>
          <w:kern w:val="0"/>
          <w:sz w:val="18"/>
          <w:szCs w:val="18"/>
        </w:rPr>
        <w:t xml:space="preserve">３　</w:t>
      </w:r>
      <w:r w:rsidR="00A50EE2" w:rsidRPr="00840CA8">
        <w:rPr>
          <w:rFonts w:asciiTheme="minorEastAsia" w:hAnsiTheme="minorEastAsia" w:cs="FutoGoB101Pro-Bold" w:hint="eastAsia"/>
          <w:b/>
          <w:bCs/>
          <w:kern w:val="0"/>
          <w:sz w:val="18"/>
          <w:szCs w:val="18"/>
        </w:rPr>
        <w:t>総合操作盤</w:t>
      </w:r>
    </w:p>
    <w:p w14:paraId="257FD115" w14:textId="77777777" w:rsidR="00A50EE2" w:rsidRPr="0044331B" w:rsidRDefault="00A50EE2" w:rsidP="0044331B">
      <w:pPr>
        <w:autoSpaceDE w:val="0"/>
        <w:autoSpaceDN w:val="0"/>
        <w:adjustRightInd w:val="0"/>
        <w:ind w:firstLineChars="200" w:firstLine="360"/>
        <w:jc w:val="left"/>
        <w:rPr>
          <w:rFonts w:asciiTheme="minorEastAsia" w:hAnsiTheme="minorEastAsia" w:cs="FutoGoB101Pro-Bold"/>
          <w:b/>
          <w:bCs/>
          <w:kern w:val="0"/>
          <w:sz w:val="18"/>
          <w:szCs w:val="18"/>
        </w:rPr>
      </w:pPr>
      <w:r w:rsidRPr="00840CA8">
        <w:rPr>
          <w:rFonts w:asciiTheme="minorEastAsia" w:hAnsiTheme="minorEastAsia" w:cs="RyuminPro-Regular" w:hint="eastAsia"/>
          <w:kern w:val="0"/>
          <w:sz w:val="18"/>
          <w:szCs w:val="18"/>
        </w:rPr>
        <w:t>第</w:t>
      </w:r>
      <w:r w:rsidRPr="00840CA8">
        <w:rPr>
          <w:rFonts w:asciiTheme="minorEastAsia" w:hAnsiTheme="minorEastAsia" w:cs="RyuminPro-Regular"/>
          <w:kern w:val="0"/>
          <w:sz w:val="18"/>
          <w:szCs w:val="18"/>
        </w:rPr>
        <w:t>25</w:t>
      </w:r>
      <w:r w:rsidRPr="00840CA8">
        <w:rPr>
          <w:rFonts w:asciiTheme="minorEastAsia" w:hAnsiTheme="minorEastAsia" w:cs="RyuminPro-Regular" w:hint="eastAsia"/>
          <w:kern w:val="0"/>
          <w:sz w:val="18"/>
          <w:szCs w:val="18"/>
        </w:rPr>
        <w:t>の</w:t>
      </w:r>
      <w:r w:rsidR="0044331B">
        <w:rPr>
          <w:rFonts w:asciiTheme="minorEastAsia" w:hAnsiTheme="minorEastAsia" w:cs="RyuminPro-Regular" w:hint="eastAsia"/>
          <w:kern w:val="0"/>
          <w:sz w:val="18"/>
          <w:szCs w:val="18"/>
        </w:rPr>
        <w:t>２</w:t>
      </w:r>
      <w:r w:rsidRPr="00840CA8">
        <w:rPr>
          <w:rFonts w:asciiTheme="minorEastAsia" w:hAnsiTheme="minorEastAsia" w:cs="RyuminPro-Regular" w:hint="eastAsia"/>
          <w:kern w:val="0"/>
          <w:sz w:val="18"/>
          <w:szCs w:val="18"/>
        </w:rPr>
        <w:t>総合操作盤の技術基準によること。</w:t>
      </w:r>
    </w:p>
    <w:p w14:paraId="3384D325" w14:textId="77777777" w:rsidR="00A50EE2" w:rsidRPr="00840CA8" w:rsidRDefault="00553D5A" w:rsidP="001F13CC">
      <w:pPr>
        <w:jc w:val="center"/>
        <w:rPr>
          <w:rFonts w:asciiTheme="minorEastAsia" w:hAnsiTheme="minorEastAsia"/>
        </w:rPr>
      </w:pPr>
      <w:r>
        <w:rPr>
          <w:rFonts w:asciiTheme="minorEastAsia" w:hAnsiTheme="minorEastAsia"/>
          <w:noProof/>
        </w:rPr>
        <w:drawing>
          <wp:inline distT="0" distB="0" distL="0" distR="0" wp14:anchorId="0F39543B" wp14:editId="256112A8">
            <wp:extent cx="4032250" cy="4629150"/>
            <wp:effectExtent l="0" t="0" r="6350" b="0"/>
            <wp:docPr id="4" name="図 4"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CC3608.tmp"/>
                    <pic:cNvPicPr/>
                  </pic:nvPicPr>
                  <pic:blipFill>
                    <a:blip r:embed="rId10">
                      <a:extLst>
                        <a:ext uri="{28A0092B-C50C-407E-A947-70E740481C1C}">
                          <a14:useLocalDpi xmlns:a14="http://schemas.microsoft.com/office/drawing/2010/main" val="0"/>
                        </a:ext>
                      </a:extLst>
                    </a:blip>
                    <a:stretch>
                      <a:fillRect/>
                    </a:stretch>
                  </pic:blipFill>
                  <pic:spPr>
                    <a:xfrm>
                      <a:off x="0" y="0"/>
                      <a:ext cx="4032250" cy="4629150"/>
                    </a:xfrm>
                    <a:prstGeom prst="rect">
                      <a:avLst/>
                    </a:prstGeom>
                  </pic:spPr>
                </pic:pic>
              </a:graphicData>
            </a:graphic>
          </wp:inline>
        </w:drawing>
      </w:r>
    </w:p>
    <w:p w14:paraId="09A4F4FB" w14:textId="77777777" w:rsidR="00A50EE2" w:rsidRPr="00840CA8" w:rsidRDefault="00A50EE2" w:rsidP="00A50EE2">
      <w:pPr>
        <w:rPr>
          <w:rFonts w:asciiTheme="minorEastAsia" w:hAnsiTheme="minorEastAsia"/>
        </w:rPr>
      </w:pPr>
    </w:p>
    <w:sectPr w:rsidR="00A50EE2" w:rsidRPr="00840CA8" w:rsidSect="007964F4">
      <w:headerReference w:type="default" r:id="rId11"/>
      <w:footerReference w:type="default" r:id="rId12"/>
      <w:pgSz w:w="11906" w:h="16838"/>
      <w:pgMar w:top="1440" w:right="2778" w:bottom="1440" w:left="27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F009" w14:textId="77777777" w:rsidR="002B15B8" w:rsidRDefault="002B15B8" w:rsidP="002572CC">
      <w:r>
        <w:separator/>
      </w:r>
    </w:p>
  </w:endnote>
  <w:endnote w:type="continuationSeparator" w:id="0">
    <w:p w14:paraId="4D1013AC" w14:textId="77777777" w:rsidR="002B15B8" w:rsidRDefault="002B15B8" w:rsidP="0025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3878"/>
      <w:docPartObj>
        <w:docPartGallery w:val="Page Numbers (Bottom of Page)"/>
        <w:docPartUnique/>
      </w:docPartObj>
    </w:sdtPr>
    <w:sdtEndPr/>
    <w:sdtContent>
      <w:p w14:paraId="025C5854" w14:textId="77777777" w:rsidR="001116BB" w:rsidRDefault="001116BB">
        <w:pPr>
          <w:pStyle w:val="a5"/>
          <w:jc w:val="right"/>
        </w:pPr>
        <w:r>
          <w:fldChar w:fldCharType="begin"/>
        </w:r>
        <w:r>
          <w:instrText>PAGE   \* MERGEFORMAT</w:instrText>
        </w:r>
        <w:r>
          <w:fldChar w:fldCharType="separate"/>
        </w:r>
        <w:r w:rsidR="0082287A" w:rsidRPr="0082287A">
          <w:rPr>
            <w:noProof/>
            <w:lang w:val="ja-JP"/>
          </w:rPr>
          <w:t>6</w:t>
        </w:r>
        <w:r>
          <w:fldChar w:fldCharType="end"/>
        </w:r>
      </w:p>
    </w:sdtContent>
  </w:sdt>
  <w:p w14:paraId="2BB54178" w14:textId="77777777" w:rsidR="001116BB" w:rsidRDefault="001116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8BDA" w14:textId="77777777" w:rsidR="002B15B8" w:rsidRDefault="002B15B8" w:rsidP="002572CC">
      <w:r>
        <w:separator/>
      </w:r>
    </w:p>
  </w:footnote>
  <w:footnote w:type="continuationSeparator" w:id="0">
    <w:p w14:paraId="3FAB384A" w14:textId="77777777" w:rsidR="002B15B8" w:rsidRDefault="002B15B8" w:rsidP="0025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hint="eastAsia"/>
        <w:sz w:val="16"/>
        <w:szCs w:val="16"/>
      </w:rPr>
      <w:alias w:val="タイトル"/>
      <w:id w:val="77738743"/>
      <w:placeholder>
        <w:docPart w:val="1140C243CAB44DD6A3BD29AED8A93333"/>
      </w:placeholder>
      <w:dataBinding w:prefixMappings="xmlns:ns0='http://schemas.openxmlformats.org/package/2006/metadata/core-properties' xmlns:ns1='http://purl.org/dc/elements/1.1/'" w:xpath="/ns0:coreProperties[1]/ns1:title[1]" w:storeItemID="{6C3C8BC8-F283-45AE-878A-BAB7291924A1}"/>
      <w:text/>
    </w:sdtPr>
    <w:sdtEndPr/>
    <w:sdtContent>
      <w:p w14:paraId="440DE437" w14:textId="77777777" w:rsidR="00D22846" w:rsidRDefault="001F13CC" w:rsidP="00D22846">
        <w:pPr>
          <w:pStyle w:val="a3"/>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hint="eastAsia"/>
            <w:sz w:val="16"/>
            <w:szCs w:val="16"/>
          </w:rPr>
          <w:t>第</w:t>
        </w:r>
        <w:r>
          <w:rPr>
            <w:rFonts w:asciiTheme="majorHAnsi" w:eastAsiaTheme="majorEastAsia" w:hAnsiTheme="majorHAnsi" w:cstheme="majorBidi" w:hint="eastAsia"/>
            <w:sz w:val="16"/>
            <w:szCs w:val="16"/>
          </w:rPr>
          <w:t>14</w:t>
        </w:r>
        <w:r w:rsidR="00A50EE2">
          <w:rPr>
            <w:rFonts w:asciiTheme="majorHAnsi" w:eastAsiaTheme="majorEastAsia" w:hAnsiTheme="majorHAnsi" w:cstheme="majorBidi" w:hint="eastAsia"/>
            <w:sz w:val="16"/>
            <w:szCs w:val="16"/>
          </w:rPr>
          <w:t xml:space="preserve">　非常警報</w:t>
        </w:r>
        <w:r w:rsidR="009809E8">
          <w:rPr>
            <w:rFonts w:asciiTheme="majorHAnsi" w:eastAsiaTheme="majorEastAsia" w:hAnsiTheme="majorHAnsi" w:cstheme="majorBidi" w:hint="eastAsia"/>
            <w:sz w:val="16"/>
            <w:szCs w:val="16"/>
          </w:rPr>
          <w:t>設備</w:t>
        </w:r>
        <w:r w:rsidR="00D22846" w:rsidRPr="00D22846">
          <w:rPr>
            <w:rFonts w:asciiTheme="majorHAnsi" w:eastAsiaTheme="majorEastAsia" w:hAnsiTheme="majorHAnsi" w:cstheme="majorBidi" w:hint="eastAsia"/>
            <w:sz w:val="16"/>
            <w:szCs w:val="16"/>
          </w:rPr>
          <w:t>の技術基準</w:t>
        </w:r>
      </w:p>
    </w:sdtContent>
  </w:sdt>
  <w:p w14:paraId="63F8F5B5" w14:textId="77777777" w:rsidR="00D22846" w:rsidRDefault="00D228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775"/>
    <w:rsid w:val="001116BB"/>
    <w:rsid w:val="001535DC"/>
    <w:rsid w:val="00164A9C"/>
    <w:rsid w:val="001F13CC"/>
    <w:rsid w:val="002572CC"/>
    <w:rsid w:val="002776D7"/>
    <w:rsid w:val="002B15B8"/>
    <w:rsid w:val="003325D9"/>
    <w:rsid w:val="00396E1C"/>
    <w:rsid w:val="003D3AA4"/>
    <w:rsid w:val="0044331B"/>
    <w:rsid w:val="00462CD1"/>
    <w:rsid w:val="004744F8"/>
    <w:rsid w:val="004F7587"/>
    <w:rsid w:val="005172F2"/>
    <w:rsid w:val="00553D5A"/>
    <w:rsid w:val="005655D3"/>
    <w:rsid w:val="0067468C"/>
    <w:rsid w:val="007964F4"/>
    <w:rsid w:val="0082287A"/>
    <w:rsid w:val="00836710"/>
    <w:rsid w:val="00840CA8"/>
    <w:rsid w:val="008E2C4F"/>
    <w:rsid w:val="009266FF"/>
    <w:rsid w:val="009809E8"/>
    <w:rsid w:val="009A4781"/>
    <w:rsid w:val="009C07A3"/>
    <w:rsid w:val="009E6342"/>
    <w:rsid w:val="00A50EE2"/>
    <w:rsid w:val="00A81EE2"/>
    <w:rsid w:val="00A90B00"/>
    <w:rsid w:val="00AA0528"/>
    <w:rsid w:val="00AE3FC3"/>
    <w:rsid w:val="00B139CB"/>
    <w:rsid w:val="00B569FC"/>
    <w:rsid w:val="00B82BB2"/>
    <w:rsid w:val="00BB3775"/>
    <w:rsid w:val="00BC056F"/>
    <w:rsid w:val="00BD7002"/>
    <w:rsid w:val="00C12346"/>
    <w:rsid w:val="00C14382"/>
    <w:rsid w:val="00C205DA"/>
    <w:rsid w:val="00CE2927"/>
    <w:rsid w:val="00D22846"/>
    <w:rsid w:val="00D52764"/>
    <w:rsid w:val="00E16BC5"/>
    <w:rsid w:val="00E66B2B"/>
    <w:rsid w:val="00E75FF0"/>
    <w:rsid w:val="00E84BB7"/>
    <w:rsid w:val="00EB5B19"/>
    <w:rsid w:val="00EE6175"/>
    <w:rsid w:val="00F46798"/>
    <w:rsid w:val="00F57FB1"/>
    <w:rsid w:val="00F75D0C"/>
    <w:rsid w:val="00FD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A779EA"/>
  <w15:docId w15:val="{36DFFA5A-DECC-45D9-A6AB-9C64BDE8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2CC"/>
    <w:pPr>
      <w:tabs>
        <w:tab w:val="center" w:pos="4252"/>
        <w:tab w:val="right" w:pos="8504"/>
      </w:tabs>
      <w:snapToGrid w:val="0"/>
    </w:pPr>
  </w:style>
  <w:style w:type="character" w:customStyle="1" w:styleId="a4">
    <w:name w:val="ヘッダー (文字)"/>
    <w:basedOn w:val="a0"/>
    <w:link w:val="a3"/>
    <w:uiPriority w:val="99"/>
    <w:rsid w:val="002572CC"/>
  </w:style>
  <w:style w:type="paragraph" w:styleId="a5">
    <w:name w:val="footer"/>
    <w:basedOn w:val="a"/>
    <w:link w:val="a6"/>
    <w:uiPriority w:val="99"/>
    <w:unhideWhenUsed/>
    <w:rsid w:val="002572CC"/>
    <w:pPr>
      <w:tabs>
        <w:tab w:val="center" w:pos="4252"/>
        <w:tab w:val="right" w:pos="8504"/>
      </w:tabs>
      <w:snapToGrid w:val="0"/>
    </w:pPr>
  </w:style>
  <w:style w:type="character" w:customStyle="1" w:styleId="a6">
    <w:name w:val="フッター (文字)"/>
    <w:basedOn w:val="a0"/>
    <w:link w:val="a5"/>
    <w:uiPriority w:val="99"/>
    <w:rsid w:val="002572CC"/>
  </w:style>
  <w:style w:type="paragraph" w:styleId="a7">
    <w:name w:val="Balloon Text"/>
    <w:basedOn w:val="a"/>
    <w:link w:val="a8"/>
    <w:uiPriority w:val="99"/>
    <w:semiHidden/>
    <w:unhideWhenUsed/>
    <w:rsid w:val="00F467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7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40C243CAB44DD6A3BD29AED8A93333"/>
        <w:category>
          <w:name w:val="全般"/>
          <w:gallery w:val="placeholder"/>
        </w:category>
        <w:types>
          <w:type w:val="bbPlcHdr"/>
        </w:types>
        <w:behaviors>
          <w:behavior w:val="content"/>
        </w:behaviors>
        <w:guid w:val="{4ED61923-B658-4284-BCC7-A96E0EEA13D8}"/>
      </w:docPartPr>
      <w:docPartBody>
        <w:p w:rsidR="00881A73" w:rsidRDefault="00881A73" w:rsidP="00881A73">
          <w:pPr>
            <w:pStyle w:val="1140C243CAB44DD6A3BD29AED8A93333"/>
          </w:pPr>
          <w:r>
            <w:rPr>
              <w:rFonts w:asciiTheme="majorHAnsi" w:eastAsiaTheme="majorEastAsia" w:hAnsiTheme="majorHAnsi" w:cstheme="majorBidi"/>
              <w:sz w:val="32"/>
              <w:szCs w:val="32"/>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A73"/>
    <w:rsid w:val="00033D37"/>
    <w:rsid w:val="00046C7E"/>
    <w:rsid w:val="00477F3C"/>
    <w:rsid w:val="004C6314"/>
    <w:rsid w:val="00627403"/>
    <w:rsid w:val="007E6C32"/>
    <w:rsid w:val="00881A73"/>
    <w:rsid w:val="00A42682"/>
    <w:rsid w:val="00AD6C19"/>
    <w:rsid w:val="00DA58B6"/>
    <w:rsid w:val="00F4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40C243CAB44DD6A3BD29AED8A93333">
    <w:name w:val="1140C243CAB44DD6A3BD29AED8A93333"/>
    <w:rsid w:val="00881A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E023-37EC-401A-8720-05D3EEC8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第14　非常警報設備の技術基準</vt:lpstr>
    </vt:vector>
  </TitlesOfParts>
  <Company>Toshiba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　非常警報設備の技術基準</dc:title>
  <dc:creator>上谷 雄一</dc:creator>
  <cp:lastModifiedBy>杉本 壮隆</cp:lastModifiedBy>
  <cp:revision>29</cp:revision>
  <dcterms:created xsi:type="dcterms:W3CDTF">2016-10-03T11:24:00Z</dcterms:created>
  <dcterms:modified xsi:type="dcterms:W3CDTF">2023-12-15T08:03:00Z</dcterms:modified>
</cp:coreProperties>
</file>