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1992" w14:textId="77777777" w:rsidR="0069146E" w:rsidRPr="002E7FB5" w:rsidRDefault="0069146E" w:rsidP="0069146E">
      <w:pPr>
        <w:autoSpaceDE w:val="0"/>
        <w:autoSpaceDN w:val="0"/>
        <w:adjustRightInd w:val="0"/>
        <w:jc w:val="center"/>
        <w:rPr>
          <w:rFonts w:ascii="ＭＳ 明朝" w:eastAsia="ＭＳ 明朝" w:hAnsi="ＭＳ 明朝" w:cs="RyuminPro-Regular"/>
          <w:color w:val="000000" w:themeColor="text1"/>
          <w:kern w:val="0"/>
          <w:sz w:val="22"/>
        </w:rPr>
      </w:pPr>
      <w:r w:rsidRPr="002E7FB5">
        <w:rPr>
          <w:rFonts w:ascii="ＭＳ 明朝" w:eastAsia="ＭＳ 明朝" w:hAnsi="ＭＳ 明朝" w:cs="RyuminPro-Regular" w:hint="eastAsia"/>
          <w:color w:val="000000" w:themeColor="text1"/>
          <w:kern w:val="0"/>
          <w:sz w:val="22"/>
        </w:rPr>
        <w:t>第７　ハロゲン化物消火設備の技術基準</w:t>
      </w:r>
    </w:p>
    <w:p w14:paraId="076EE47D"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22"/>
        </w:rPr>
      </w:pPr>
      <w:r w:rsidRPr="002E7FB5">
        <w:rPr>
          <w:rFonts w:ascii="ＭＳ 明朝" w:eastAsia="ＭＳ 明朝" w:hAnsi="ＭＳ 明朝" w:cs="FutoGoB101Pro-Bold" w:hint="eastAsia"/>
          <w:b/>
          <w:bCs/>
          <w:color w:val="000000" w:themeColor="text1"/>
          <w:kern w:val="0"/>
          <w:sz w:val="18"/>
          <w:szCs w:val="18"/>
        </w:rPr>
        <w:t>Ⅰ　共通事項</w:t>
      </w:r>
    </w:p>
    <w:p w14:paraId="444038D8" w14:textId="77777777" w:rsidR="0069146E" w:rsidRPr="002E7FB5" w:rsidRDefault="0069146E" w:rsidP="0065214B">
      <w:pPr>
        <w:autoSpaceDE w:val="0"/>
        <w:autoSpaceDN w:val="0"/>
        <w:adjustRightInd w:val="0"/>
        <w:ind w:firstLineChars="100" w:firstLine="181"/>
        <w:jc w:val="left"/>
        <w:rPr>
          <w:rFonts w:ascii="ＭＳ 明朝" w:eastAsia="ＭＳ 明朝" w:hAnsi="ＭＳ 明朝" w:cs="RyuminPro-Regular"/>
          <w:color w:val="000000" w:themeColor="text1"/>
          <w:kern w:val="0"/>
          <w:sz w:val="22"/>
        </w:rPr>
      </w:pPr>
      <w:r w:rsidRPr="002E7FB5">
        <w:rPr>
          <w:rFonts w:ascii="ＭＳ 明朝" w:eastAsia="ＭＳ 明朝" w:hAnsi="ＭＳ 明朝" w:cs="FutoGoB101Pro-Bold" w:hint="eastAsia"/>
          <w:b/>
          <w:bCs/>
          <w:color w:val="000000" w:themeColor="text1"/>
          <w:kern w:val="0"/>
          <w:sz w:val="18"/>
          <w:szCs w:val="18"/>
        </w:rPr>
        <w:t>１　消火剤の成分等</w:t>
      </w:r>
    </w:p>
    <w:p w14:paraId="6ED1A177"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⑴</w:t>
      </w:r>
      <w:r w:rsidRPr="002E7FB5">
        <w:rPr>
          <w:rFonts w:ascii="ＭＳ 明朝" w:eastAsia="ＭＳ 明朝" w:hAnsi="ＭＳ 明朝" w:cs="FutoGoB101Pro-Bold" w:hint="eastAsia"/>
          <w:b/>
          <w:bCs/>
          <w:color w:val="000000" w:themeColor="text1"/>
          <w:kern w:val="0"/>
          <w:sz w:val="18"/>
          <w:szCs w:val="18"/>
        </w:rPr>
        <w:t xml:space="preserve">　</w:t>
      </w:r>
      <w:r w:rsidRPr="002E7FB5">
        <w:rPr>
          <w:rFonts w:ascii="ＭＳ 明朝" w:eastAsia="ＭＳ 明朝" w:hAnsi="ＭＳ 明朝" w:cs="RyuminPro-Regular" w:hint="eastAsia"/>
          <w:color w:val="000000" w:themeColor="text1"/>
          <w:kern w:val="0"/>
          <w:sz w:val="18"/>
          <w:szCs w:val="18"/>
        </w:rPr>
        <w:t>消火剤は，消火器用消火薬剤の技術上の規格を定める省令（昭和39年</w:t>
      </w:r>
    </w:p>
    <w:p w14:paraId="7B2C3AC1" w14:textId="77777777" w:rsidR="0069146E"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自治省令第28号）第</w:t>
      </w:r>
      <w:r>
        <w:rPr>
          <w:rFonts w:ascii="ＭＳ 明朝" w:eastAsia="ＭＳ 明朝" w:hAnsi="ＭＳ 明朝" w:cs="RyuminPro-Regular" w:hint="eastAsia"/>
          <w:color w:val="000000" w:themeColor="text1"/>
          <w:kern w:val="0"/>
          <w:sz w:val="18"/>
          <w:szCs w:val="18"/>
        </w:rPr>
        <w:t>５</w:t>
      </w:r>
      <w:r w:rsidRPr="002E7FB5">
        <w:rPr>
          <w:rFonts w:ascii="ＭＳ 明朝" w:eastAsia="ＭＳ 明朝" w:hAnsi="ＭＳ 明朝" w:cs="RyuminPro-Regular" w:hint="eastAsia"/>
          <w:color w:val="000000" w:themeColor="text1"/>
          <w:kern w:val="0"/>
          <w:sz w:val="18"/>
          <w:szCs w:val="18"/>
        </w:rPr>
        <w:t>条及び第</w:t>
      </w:r>
      <w:r>
        <w:rPr>
          <w:rFonts w:ascii="ＭＳ 明朝" w:eastAsia="ＭＳ 明朝" w:hAnsi="ＭＳ 明朝" w:cs="RyuminPro-Regular" w:hint="eastAsia"/>
          <w:color w:val="000000" w:themeColor="text1"/>
          <w:kern w:val="0"/>
          <w:sz w:val="18"/>
          <w:szCs w:val="18"/>
        </w:rPr>
        <w:t>６</w:t>
      </w:r>
      <w:r w:rsidRPr="002E7FB5">
        <w:rPr>
          <w:rFonts w:ascii="ＭＳ 明朝" w:eastAsia="ＭＳ 明朝" w:hAnsi="ＭＳ 明朝" w:cs="RyuminPro-Regular" w:hint="eastAsia"/>
          <w:color w:val="000000" w:themeColor="text1"/>
          <w:kern w:val="0"/>
          <w:sz w:val="18"/>
          <w:szCs w:val="18"/>
        </w:rPr>
        <w:t>条に適合するもので，規則第20条第</w:t>
      </w:r>
      <w:r>
        <w:rPr>
          <w:rFonts w:ascii="ＭＳ 明朝" w:eastAsia="ＭＳ 明朝" w:hAnsi="ＭＳ 明朝" w:cs="RyuminPro-Regular" w:hint="eastAsia"/>
          <w:color w:val="000000" w:themeColor="text1"/>
          <w:kern w:val="0"/>
          <w:sz w:val="18"/>
          <w:szCs w:val="18"/>
        </w:rPr>
        <w:t>４</w:t>
      </w:r>
    </w:p>
    <w:p w14:paraId="6AD6E6F0"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項第</w:t>
      </w:r>
      <w:r>
        <w:rPr>
          <w:rFonts w:ascii="ＭＳ 明朝" w:eastAsia="ＭＳ 明朝" w:hAnsi="ＭＳ 明朝" w:cs="RyuminPro-Regular" w:hint="eastAsia"/>
          <w:color w:val="000000" w:themeColor="text1"/>
          <w:kern w:val="0"/>
          <w:sz w:val="18"/>
          <w:szCs w:val="18"/>
        </w:rPr>
        <w:t>２</w:t>
      </w:r>
      <w:r w:rsidRPr="002E7FB5">
        <w:rPr>
          <w:rFonts w:ascii="ＭＳ 明朝" w:eastAsia="ＭＳ 明朝" w:hAnsi="ＭＳ 明朝" w:cs="RyuminPro-Regular" w:hint="eastAsia"/>
          <w:color w:val="000000" w:themeColor="text1"/>
          <w:kern w:val="0"/>
          <w:sz w:val="18"/>
          <w:szCs w:val="18"/>
        </w:rPr>
        <w:t>号の規定によること｡</w:t>
      </w:r>
    </w:p>
    <w:p w14:paraId="51666386"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⑵　防火対象物の用途に応じて設置できる放出方式及び消火剤の種別は，</w:t>
      </w:r>
    </w:p>
    <w:p w14:paraId="6004D987"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次表によること。なお，ハロン2402，ハロン1211又はハロン1301は，別</w:t>
      </w:r>
    </w:p>
    <w:p w14:paraId="351A05AE"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記</w:t>
      </w:r>
      <w:r w:rsidR="0065214B">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「ハロン消火剤の使用について」に基づき使用ができるものである</w:t>
      </w:r>
    </w:p>
    <w:p w14:paraId="4258C4CB"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こと。★</w:t>
      </w:r>
    </w:p>
    <w:p w14:paraId="62827EC1"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p>
    <w:tbl>
      <w:tblPr>
        <w:tblStyle w:val="a9"/>
        <w:tblW w:w="7054" w:type="dxa"/>
        <w:tblLook w:val="04A0" w:firstRow="1" w:lastRow="0" w:firstColumn="1" w:lastColumn="0" w:noHBand="0" w:noVBand="1"/>
      </w:tblPr>
      <w:tblGrid>
        <w:gridCol w:w="356"/>
        <w:gridCol w:w="356"/>
        <w:gridCol w:w="956"/>
        <w:gridCol w:w="1701"/>
        <w:gridCol w:w="567"/>
        <w:gridCol w:w="567"/>
        <w:gridCol w:w="567"/>
        <w:gridCol w:w="567"/>
        <w:gridCol w:w="708"/>
        <w:gridCol w:w="709"/>
      </w:tblGrid>
      <w:tr w:rsidR="0069146E" w:rsidRPr="002E7FB5" w14:paraId="3A34DFB9" w14:textId="77777777" w:rsidTr="007849BE">
        <w:trPr>
          <w:trHeight w:val="287"/>
        </w:trPr>
        <w:tc>
          <w:tcPr>
            <w:tcW w:w="3369" w:type="dxa"/>
            <w:gridSpan w:val="4"/>
            <w:vMerge w:val="restart"/>
            <w:tcBorders>
              <w:tl2br w:val="single" w:sz="4" w:space="0" w:color="auto"/>
            </w:tcBorders>
          </w:tcPr>
          <w:p w14:paraId="4345983E"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8"/>
                <w:szCs w:val="18"/>
              </w:rPr>
              <w:t xml:space="preserve">　　</w:t>
            </w:r>
            <w:r w:rsidRPr="002E7FB5">
              <w:rPr>
                <w:rFonts w:ascii="ＭＳ 明朝" w:eastAsia="ＭＳ 明朝" w:hAnsi="ＭＳ 明朝" w:cs="RyuminPro-Regular" w:hint="eastAsia"/>
                <w:color w:val="000000" w:themeColor="text1"/>
                <w:kern w:val="0"/>
                <w:sz w:val="12"/>
                <w:szCs w:val="12"/>
              </w:rPr>
              <w:t xml:space="preserve">　　　　　　　　　　　　　　　　　　　放出方式</w:t>
            </w:r>
          </w:p>
          <w:p w14:paraId="5FEE4C1A" w14:textId="77777777" w:rsidR="0069146E" w:rsidRPr="002E7FB5" w:rsidRDefault="0069146E" w:rsidP="007849BE">
            <w:pPr>
              <w:autoSpaceDE w:val="0"/>
              <w:autoSpaceDN w:val="0"/>
              <w:adjustRightInd w:val="0"/>
              <w:spacing w:line="0" w:lineRule="atLeast"/>
              <w:ind w:firstLineChars="2300" w:firstLine="2760"/>
              <w:jc w:val="lef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消火剤</w:t>
            </w:r>
          </w:p>
          <w:p w14:paraId="53EA6985" w14:textId="77777777" w:rsidR="0069146E" w:rsidRPr="002E7FB5" w:rsidRDefault="0069146E" w:rsidP="007849BE">
            <w:pPr>
              <w:autoSpaceDE w:val="0"/>
              <w:autoSpaceDN w:val="0"/>
              <w:adjustRightInd w:val="0"/>
              <w:spacing w:line="0" w:lineRule="atLeast"/>
              <w:ind w:firstLineChars="2300" w:firstLine="2760"/>
              <w:jc w:val="left"/>
              <w:rPr>
                <w:rFonts w:ascii="ＭＳ 明朝" w:eastAsia="ＭＳ 明朝" w:hAnsi="ＭＳ 明朝" w:cs="RyuminPro-Regular"/>
                <w:color w:val="000000" w:themeColor="text1"/>
                <w:kern w:val="0"/>
                <w:sz w:val="12"/>
                <w:szCs w:val="12"/>
              </w:rPr>
            </w:pPr>
          </w:p>
          <w:p w14:paraId="62DEF89E" w14:textId="77777777" w:rsidR="0069146E" w:rsidRPr="002E7FB5" w:rsidRDefault="0069146E" w:rsidP="007849BE">
            <w:pPr>
              <w:autoSpaceDE w:val="0"/>
              <w:autoSpaceDN w:val="0"/>
              <w:adjustRightInd w:val="0"/>
              <w:spacing w:line="0" w:lineRule="atLeast"/>
              <w:ind w:firstLineChars="2300" w:firstLine="2760"/>
              <w:jc w:val="left"/>
              <w:rPr>
                <w:rFonts w:ascii="ＭＳ 明朝" w:eastAsia="ＭＳ 明朝" w:hAnsi="ＭＳ 明朝" w:cs="RyuminPro-Regular"/>
                <w:color w:val="000000" w:themeColor="text1"/>
                <w:kern w:val="0"/>
                <w:sz w:val="12"/>
                <w:szCs w:val="12"/>
              </w:rPr>
            </w:pPr>
          </w:p>
          <w:p w14:paraId="1EF4B56B"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防火対象物又はその部分</w:t>
            </w:r>
          </w:p>
        </w:tc>
        <w:tc>
          <w:tcPr>
            <w:tcW w:w="2268" w:type="dxa"/>
            <w:gridSpan w:val="4"/>
            <w:vAlign w:val="center"/>
          </w:tcPr>
          <w:p w14:paraId="2CE0928E"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全域</w:t>
            </w:r>
          </w:p>
        </w:tc>
        <w:tc>
          <w:tcPr>
            <w:tcW w:w="708" w:type="dxa"/>
            <w:vAlign w:val="center"/>
          </w:tcPr>
          <w:p w14:paraId="3E630C68"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局所</w:t>
            </w:r>
          </w:p>
        </w:tc>
        <w:tc>
          <w:tcPr>
            <w:tcW w:w="709" w:type="dxa"/>
            <w:vAlign w:val="center"/>
          </w:tcPr>
          <w:p w14:paraId="78DFBBCF"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移動</w:t>
            </w:r>
          </w:p>
        </w:tc>
      </w:tr>
      <w:tr w:rsidR="0069146E" w:rsidRPr="002E7FB5" w14:paraId="051CAE96" w14:textId="77777777" w:rsidTr="007849BE">
        <w:trPr>
          <w:trHeight w:val="263"/>
        </w:trPr>
        <w:tc>
          <w:tcPr>
            <w:tcW w:w="3369" w:type="dxa"/>
            <w:gridSpan w:val="4"/>
            <w:vMerge/>
            <w:tcBorders>
              <w:tl2br w:val="single" w:sz="4" w:space="0" w:color="auto"/>
            </w:tcBorders>
          </w:tcPr>
          <w:p w14:paraId="197788DD"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1701" w:type="dxa"/>
            <w:gridSpan w:val="3"/>
            <w:vAlign w:val="center"/>
          </w:tcPr>
          <w:p w14:paraId="19CA32CC"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ハロン</w:t>
            </w:r>
          </w:p>
        </w:tc>
        <w:tc>
          <w:tcPr>
            <w:tcW w:w="567" w:type="dxa"/>
            <w:vMerge w:val="restart"/>
            <w:vAlign w:val="center"/>
          </w:tcPr>
          <w:p w14:paraId="7D0B6B89"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HFC</w:t>
            </w:r>
          </w:p>
        </w:tc>
        <w:tc>
          <w:tcPr>
            <w:tcW w:w="708" w:type="dxa"/>
            <w:vMerge w:val="restart"/>
            <w:vAlign w:val="center"/>
          </w:tcPr>
          <w:p w14:paraId="3A296626"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ハロン</w:t>
            </w:r>
          </w:p>
        </w:tc>
        <w:tc>
          <w:tcPr>
            <w:tcW w:w="709" w:type="dxa"/>
            <w:vMerge w:val="restart"/>
            <w:vAlign w:val="center"/>
          </w:tcPr>
          <w:p w14:paraId="6140918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ハロン</w:t>
            </w:r>
          </w:p>
        </w:tc>
      </w:tr>
      <w:tr w:rsidR="0069146E" w:rsidRPr="002E7FB5" w14:paraId="78000EE5" w14:textId="77777777" w:rsidTr="007849BE">
        <w:trPr>
          <w:trHeight w:val="281"/>
        </w:trPr>
        <w:tc>
          <w:tcPr>
            <w:tcW w:w="3369" w:type="dxa"/>
            <w:gridSpan w:val="4"/>
            <w:vMerge/>
            <w:tcBorders>
              <w:tl2br w:val="single" w:sz="4" w:space="0" w:color="auto"/>
            </w:tcBorders>
          </w:tcPr>
          <w:p w14:paraId="3862543C"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567" w:type="dxa"/>
            <w:vAlign w:val="center"/>
          </w:tcPr>
          <w:p w14:paraId="2F464DE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2</w:t>
            </w:r>
            <w:r>
              <w:rPr>
                <w:rFonts w:ascii="ＭＳ 明朝" w:eastAsia="ＭＳ 明朝" w:hAnsi="ＭＳ 明朝" w:cs="RyuminPro-Regular" w:hint="eastAsia"/>
                <w:color w:val="000000" w:themeColor="text1"/>
                <w:kern w:val="0"/>
                <w:sz w:val="12"/>
                <w:szCs w:val="12"/>
              </w:rPr>
              <w:t>4</w:t>
            </w:r>
            <w:r w:rsidRPr="002E7FB5">
              <w:rPr>
                <w:rFonts w:ascii="ＭＳ 明朝" w:eastAsia="ＭＳ 明朝" w:hAnsi="ＭＳ 明朝" w:cs="RyuminPro-Regular" w:hint="eastAsia"/>
                <w:color w:val="000000" w:themeColor="text1"/>
                <w:kern w:val="0"/>
                <w:sz w:val="12"/>
                <w:szCs w:val="12"/>
              </w:rPr>
              <w:t>02</w:t>
            </w:r>
          </w:p>
        </w:tc>
        <w:tc>
          <w:tcPr>
            <w:tcW w:w="567" w:type="dxa"/>
            <w:vAlign w:val="center"/>
          </w:tcPr>
          <w:p w14:paraId="3728458E"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1211</w:t>
            </w:r>
          </w:p>
        </w:tc>
        <w:tc>
          <w:tcPr>
            <w:tcW w:w="567" w:type="dxa"/>
            <w:vAlign w:val="center"/>
          </w:tcPr>
          <w:p w14:paraId="1F0124DE"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1301</w:t>
            </w:r>
          </w:p>
        </w:tc>
        <w:tc>
          <w:tcPr>
            <w:tcW w:w="567" w:type="dxa"/>
            <w:vMerge/>
            <w:vAlign w:val="center"/>
          </w:tcPr>
          <w:p w14:paraId="09F008AE"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p>
        </w:tc>
        <w:tc>
          <w:tcPr>
            <w:tcW w:w="708" w:type="dxa"/>
            <w:vMerge/>
            <w:vAlign w:val="center"/>
          </w:tcPr>
          <w:p w14:paraId="5889BF3F"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p>
        </w:tc>
        <w:tc>
          <w:tcPr>
            <w:tcW w:w="709" w:type="dxa"/>
            <w:vMerge/>
            <w:vAlign w:val="center"/>
          </w:tcPr>
          <w:p w14:paraId="377AAB07"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p>
        </w:tc>
      </w:tr>
      <w:tr w:rsidR="0069146E" w:rsidRPr="002E7FB5" w14:paraId="38D87768" w14:textId="77777777" w:rsidTr="007849BE">
        <w:trPr>
          <w:trHeight w:val="269"/>
        </w:trPr>
        <w:tc>
          <w:tcPr>
            <w:tcW w:w="3369" w:type="dxa"/>
            <w:gridSpan w:val="4"/>
            <w:vAlign w:val="center"/>
          </w:tcPr>
          <w:p w14:paraId="354861DA"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常時人がいない部分以外の部分</w:t>
            </w:r>
          </w:p>
        </w:tc>
        <w:tc>
          <w:tcPr>
            <w:tcW w:w="567" w:type="dxa"/>
            <w:vAlign w:val="center"/>
          </w:tcPr>
          <w:p w14:paraId="34DEA902"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5D069022"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5FD46375"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71F86A0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708" w:type="dxa"/>
            <w:tcBorders>
              <w:bottom w:val="single" w:sz="4" w:space="0" w:color="auto"/>
            </w:tcBorders>
            <w:vAlign w:val="center"/>
          </w:tcPr>
          <w:p w14:paraId="620959C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9" w:type="dxa"/>
            <w:tcBorders>
              <w:bottom w:val="single" w:sz="4" w:space="0" w:color="auto"/>
            </w:tcBorders>
            <w:vAlign w:val="center"/>
          </w:tcPr>
          <w:p w14:paraId="1BC6E8AA"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r>
      <w:tr w:rsidR="0069146E" w:rsidRPr="002E7FB5" w14:paraId="57E55CC2" w14:textId="77777777" w:rsidTr="007849BE">
        <w:trPr>
          <w:trHeight w:val="429"/>
        </w:trPr>
        <w:tc>
          <w:tcPr>
            <w:tcW w:w="356" w:type="dxa"/>
            <w:vMerge w:val="restart"/>
            <w:vAlign w:val="center"/>
          </w:tcPr>
          <w:p w14:paraId="6369ACB7"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bookmarkStart w:id="0" w:name="_Hlk139525884"/>
            <w:r w:rsidRPr="002E7FB5">
              <w:rPr>
                <w:rFonts w:ascii="ＭＳ 明朝" w:eastAsia="ＭＳ 明朝" w:hAnsi="ＭＳ 明朝" w:cs="RyuminPro-Regular" w:hint="eastAsia"/>
                <w:color w:val="000000" w:themeColor="text1"/>
                <w:kern w:val="0"/>
                <w:sz w:val="12"/>
                <w:szCs w:val="12"/>
              </w:rPr>
              <w:t>常時人がいない部分</w:t>
            </w:r>
          </w:p>
        </w:tc>
        <w:tc>
          <w:tcPr>
            <w:tcW w:w="3013" w:type="dxa"/>
            <w:gridSpan w:val="3"/>
            <w:vAlign w:val="center"/>
          </w:tcPr>
          <w:p w14:paraId="6813E3CF"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防護区画の面積が1,000㎡以上又は体積が3,000㎥以上のもの</w:t>
            </w:r>
          </w:p>
        </w:tc>
        <w:tc>
          <w:tcPr>
            <w:tcW w:w="567" w:type="dxa"/>
            <w:vAlign w:val="center"/>
          </w:tcPr>
          <w:p w14:paraId="5E177BA7"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45EF8E62"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123621D7"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41BCFF96"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708" w:type="dxa"/>
            <w:tcBorders>
              <w:tr2bl w:val="single" w:sz="4" w:space="0" w:color="auto"/>
            </w:tcBorders>
            <w:vAlign w:val="center"/>
          </w:tcPr>
          <w:p w14:paraId="0AA5E61A"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p>
        </w:tc>
        <w:tc>
          <w:tcPr>
            <w:tcW w:w="709" w:type="dxa"/>
            <w:tcBorders>
              <w:tr2bl w:val="single" w:sz="4" w:space="0" w:color="auto"/>
            </w:tcBorders>
            <w:vAlign w:val="center"/>
          </w:tcPr>
          <w:p w14:paraId="1979274C"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p>
        </w:tc>
      </w:tr>
      <w:bookmarkEnd w:id="0"/>
      <w:tr w:rsidR="0069146E" w:rsidRPr="002E7FB5" w14:paraId="01DE0E0D" w14:textId="77777777" w:rsidTr="007849BE">
        <w:trPr>
          <w:trHeight w:val="265"/>
        </w:trPr>
        <w:tc>
          <w:tcPr>
            <w:tcW w:w="356" w:type="dxa"/>
            <w:vMerge/>
          </w:tcPr>
          <w:p w14:paraId="152469A1"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356" w:type="dxa"/>
            <w:vMerge w:val="restart"/>
            <w:vAlign w:val="center"/>
          </w:tcPr>
          <w:p w14:paraId="30F4EF39"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その他のもの</w:t>
            </w:r>
          </w:p>
        </w:tc>
        <w:tc>
          <w:tcPr>
            <w:tcW w:w="2657" w:type="dxa"/>
            <w:gridSpan w:val="2"/>
            <w:vAlign w:val="center"/>
          </w:tcPr>
          <w:p w14:paraId="3F8A3E3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自動車の修理又は整備の用に供される部分</w:t>
            </w:r>
          </w:p>
        </w:tc>
        <w:tc>
          <w:tcPr>
            <w:tcW w:w="567" w:type="dxa"/>
            <w:vAlign w:val="center"/>
          </w:tcPr>
          <w:p w14:paraId="35819C06"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484B5611"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0D319362"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41EFDBD6"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8" w:type="dxa"/>
            <w:vAlign w:val="center"/>
          </w:tcPr>
          <w:p w14:paraId="29D1744A"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9" w:type="dxa"/>
            <w:vAlign w:val="center"/>
          </w:tcPr>
          <w:p w14:paraId="636702AA"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r>
      <w:tr w:rsidR="0069146E" w:rsidRPr="002E7FB5" w14:paraId="7DCE664C" w14:textId="77777777" w:rsidTr="007849BE">
        <w:trPr>
          <w:trHeight w:val="269"/>
        </w:trPr>
        <w:tc>
          <w:tcPr>
            <w:tcW w:w="356" w:type="dxa"/>
            <w:vMerge/>
          </w:tcPr>
          <w:p w14:paraId="3ECDB77A"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356" w:type="dxa"/>
            <w:vMerge/>
          </w:tcPr>
          <w:p w14:paraId="7504AA59"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2657" w:type="dxa"/>
            <w:gridSpan w:val="2"/>
            <w:vAlign w:val="center"/>
          </w:tcPr>
          <w:p w14:paraId="4F07FFCF"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駐車の用に供される部分</w:t>
            </w:r>
          </w:p>
        </w:tc>
        <w:tc>
          <w:tcPr>
            <w:tcW w:w="567" w:type="dxa"/>
            <w:vAlign w:val="center"/>
          </w:tcPr>
          <w:p w14:paraId="00ED7C33"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31C25565"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0752C542"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0D66317C"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8" w:type="dxa"/>
            <w:vAlign w:val="center"/>
          </w:tcPr>
          <w:p w14:paraId="24851C3B"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709" w:type="dxa"/>
            <w:vAlign w:val="center"/>
          </w:tcPr>
          <w:p w14:paraId="2198CBC7"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r>
      <w:tr w:rsidR="0069146E" w:rsidRPr="002E7FB5" w14:paraId="35431E99" w14:textId="77777777" w:rsidTr="007849BE">
        <w:trPr>
          <w:trHeight w:val="272"/>
        </w:trPr>
        <w:tc>
          <w:tcPr>
            <w:tcW w:w="356" w:type="dxa"/>
            <w:vMerge/>
          </w:tcPr>
          <w:p w14:paraId="7237615D"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356" w:type="dxa"/>
            <w:vMerge/>
          </w:tcPr>
          <w:p w14:paraId="519F16A8"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2657" w:type="dxa"/>
            <w:gridSpan w:val="2"/>
            <w:vAlign w:val="center"/>
          </w:tcPr>
          <w:p w14:paraId="5F351E32"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多量の火気を使用する部分</w:t>
            </w:r>
          </w:p>
        </w:tc>
        <w:tc>
          <w:tcPr>
            <w:tcW w:w="567" w:type="dxa"/>
            <w:vAlign w:val="center"/>
          </w:tcPr>
          <w:p w14:paraId="13D444F9"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5166D202"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7093707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634F5C7A"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708" w:type="dxa"/>
            <w:vAlign w:val="center"/>
          </w:tcPr>
          <w:p w14:paraId="769B91E7"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9" w:type="dxa"/>
            <w:vAlign w:val="center"/>
          </w:tcPr>
          <w:p w14:paraId="4939461A"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r>
      <w:tr w:rsidR="0069146E" w:rsidRPr="002E7FB5" w14:paraId="10802DB8" w14:textId="77777777" w:rsidTr="007849BE">
        <w:trPr>
          <w:trHeight w:val="291"/>
        </w:trPr>
        <w:tc>
          <w:tcPr>
            <w:tcW w:w="356" w:type="dxa"/>
            <w:vMerge/>
          </w:tcPr>
          <w:p w14:paraId="6AF9B489"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356" w:type="dxa"/>
            <w:vMerge/>
          </w:tcPr>
          <w:p w14:paraId="088FEDA0"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956" w:type="dxa"/>
            <w:vMerge w:val="restart"/>
            <w:vAlign w:val="center"/>
          </w:tcPr>
          <w:p w14:paraId="149BBE5D"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発電機室等</w:t>
            </w:r>
          </w:p>
        </w:tc>
        <w:tc>
          <w:tcPr>
            <w:tcW w:w="1701" w:type="dxa"/>
            <w:vAlign w:val="center"/>
          </w:tcPr>
          <w:p w14:paraId="35E2A1D8"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ガスタービン発電機が設置</w:t>
            </w:r>
          </w:p>
        </w:tc>
        <w:tc>
          <w:tcPr>
            <w:tcW w:w="567" w:type="dxa"/>
            <w:vAlign w:val="center"/>
          </w:tcPr>
          <w:p w14:paraId="5267ADD0"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6E83F64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578CDDD5"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522729F1"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708" w:type="dxa"/>
            <w:vAlign w:val="center"/>
          </w:tcPr>
          <w:p w14:paraId="4380DC2A"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9" w:type="dxa"/>
            <w:vAlign w:val="center"/>
          </w:tcPr>
          <w:p w14:paraId="418B1A63"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r>
      <w:tr w:rsidR="0069146E" w:rsidRPr="002E7FB5" w14:paraId="253E6192" w14:textId="77777777" w:rsidTr="007849BE">
        <w:trPr>
          <w:trHeight w:val="253"/>
        </w:trPr>
        <w:tc>
          <w:tcPr>
            <w:tcW w:w="356" w:type="dxa"/>
            <w:vMerge/>
          </w:tcPr>
          <w:p w14:paraId="2066B8F2"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356" w:type="dxa"/>
            <w:vMerge/>
          </w:tcPr>
          <w:p w14:paraId="1FD1F23C"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956" w:type="dxa"/>
            <w:vMerge/>
            <w:vAlign w:val="center"/>
          </w:tcPr>
          <w:p w14:paraId="5446A4DD"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p>
        </w:tc>
        <w:tc>
          <w:tcPr>
            <w:tcW w:w="1701" w:type="dxa"/>
            <w:vAlign w:val="center"/>
          </w:tcPr>
          <w:p w14:paraId="352F8D8C"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その他のもの</w:t>
            </w:r>
          </w:p>
        </w:tc>
        <w:tc>
          <w:tcPr>
            <w:tcW w:w="567" w:type="dxa"/>
            <w:vAlign w:val="center"/>
          </w:tcPr>
          <w:p w14:paraId="7C5616D6"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0DB70DE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429DEC14"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3F7690D6"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8" w:type="dxa"/>
            <w:vAlign w:val="center"/>
          </w:tcPr>
          <w:p w14:paraId="429F25DA"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9" w:type="dxa"/>
            <w:vAlign w:val="center"/>
          </w:tcPr>
          <w:p w14:paraId="6E7BFA4E"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r>
      <w:tr w:rsidR="0069146E" w:rsidRPr="002E7FB5" w14:paraId="64BAA536" w14:textId="77777777" w:rsidTr="007849BE">
        <w:trPr>
          <w:trHeight w:val="285"/>
        </w:trPr>
        <w:tc>
          <w:tcPr>
            <w:tcW w:w="356" w:type="dxa"/>
            <w:vMerge/>
          </w:tcPr>
          <w:p w14:paraId="6531F2C8"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356" w:type="dxa"/>
            <w:vMerge/>
          </w:tcPr>
          <w:p w14:paraId="483BCD34"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2657" w:type="dxa"/>
            <w:gridSpan w:val="2"/>
            <w:vAlign w:val="center"/>
          </w:tcPr>
          <w:p w14:paraId="393C28F8"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通信機器室</w:t>
            </w:r>
          </w:p>
        </w:tc>
        <w:tc>
          <w:tcPr>
            <w:tcW w:w="567" w:type="dxa"/>
            <w:vAlign w:val="center"/>
          </w:tcPr>
          <w:p w14:paraId="53FC8D35"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1AC1FF4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1F6BE6AB"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097D02B8"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8" w:type="dxa"/>
            <w:vAlign w:val="center"/>
          </w:tcPr>
          <w:p w14:paraId="1BDE0318"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709" w:type="dxa"/>
            <w:vAlign w:val="center"/>
          </w:tcPr>
          <w:p w14:paraId="2F2976A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r>
      <w:tr w:rsidR="0069146E" w:rsidRPr="002E7FB5" w14:paraId="6AD489F4" w14:textId="77777777" w:rsidTr="007849BE">
        <w:trPr>
          <w:trHeight w:val="431"/>
        </w:trPr>
        <w:tc>
          <w:tcPr>
            <w:tcW w:w="356" w:type="dxa"/>
            <w:vMerge/>
          </w:tcPr>
          <w:p w14:paraId="6760E4B4"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356" w:type="dxa"/>
            <w:vMerge/>
          </w:tcPr>
          <w:p w14:paraId="0B32B04D"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956" w:type="dxa"/>
            <w:vMerge w:val="restart"/>
            <w:vAlign w:val="center"/>
          </w:tcPr>
          <w:p w14:paraId="32A22475"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指定可燃物を貯蔵し，取り扱う部分</w:t>
            </w:r>
          </w:p>
        </w:tc>
        <w:tc>
          <w:tcPr>
            <w:tcW w:w="1701" w:type="dxa"/>
            <w:vAlign w:val="center"/>
          </w:tcPr>
          <w:p w14:paraId="115D75F9"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可燃性固体類又は可燃性液体類に係るもの</w:t>
            </w:r>
          </w:p>
        </w:tc>
        <w:tc>
          <w:tcPr>
            <w:tcW w:w="567" w:type="dxa"/>
            <w:vAlign w:val="center"/>
          </w:tcPr>
          <w:p w14:paraId="49838049"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54DD5E83"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4B7FBA4E"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7E1B1FB1"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708" w:type="dxa"/>
            <w:vAlign w:val="center"/>
          </w:tcPr>
          <w:p w14:paraId="719BD5F0"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709" w:type="dxa"/>
            <w:vAlign w:val="center"/>
          </w:tcPr>
          <w:p w14:paraId="026B5625"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r>
      <w:tr w:rsidR="0069146E" w:rsidRPr="002E7FB5" w14:paraId="2419BCAC" w14:textId="77777777" w:rsidTr="007849BE">
        <w:trPr>
          <w:trHeight w:val="1131"/>
        </w:trPr>
        <w:tc>
          <w:tcPr>
            <w:tcW w:w="356" w:type="dxa"/>
            <w:vMerge/>
          </w:tcPr>
          <w:p w14:paraId="76BD3E8A"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356" w:type="dxa"/>
            <w:vMerge/>
          </w:tcPr>
          <w:p w14:paraId="55153070" w14:textId="77777777" w:rsidR="0069146E" w:rsidRPr="002E7FB5" w:rsidRDefault="0069146E" w:rsidP="007849BE">
            <w:pPr>
              <w:autoSpaceDE w:val="0"/>
              <w:autoSpaceDN w:val="0"/>
              <w:adjustRightInd w:val="0"/>
              <w:spacing w:line="0" w:lineRule="atLeast"/>
              <w:jc w:val="left"/>
              <w:rPr>
                <w:rFonts w:ascii="ＭＳ 明朝" w:eastAsia="ＭＳ 明朝" w:hAnsi="ＭＳ 明朝" w:cs="RyuminPro-Regular"/>
                <w:color w:val="000000" w:themeColor="text1"/>
                <w:kern w:val="0"/>
                <w:sz w:val="12"/>
                <w:szCs w:val="12"/>
              </w:rPr>
            </w:pPr>
          </w:p>
        </w:tc>
        <w:tc>
          <w:tcPr>
            <w:tcW w:w="956" w:type="dxa"/>
            <w:vMerge/>
            <w:vAlign w:val="center"/>
          </w:tcPr>
          <w:p w14:paraId="28F01FB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p>
        </w:tc>
        <w:tc>
          <w:tcPr>
            <w:tcW w:w="1701" w:type="dxa"/>
            <w:vAlign w:val="center"/>
          </w:tcPr>
          <w:p w14:paraId="1EFD7FF5"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木材加工品及び木くずに係るもの</w:t>
            </w:r>
          </w:p>
          <w:p w14:paraId="7E2290A0"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合成樹脂類（不燃性又は難燃性でないゴム製品，ゴム半製品，原料ゴム及びゴムくずを除く。）に係るもの</w:t>
            </w:r>
          </w:p>
        </w:tc>
        <w:tc>
          <w:tcPr>
            <w:tcW w:w="567" w:type="dxa"/>
            <w:vAlign w:val="center"/>
          </w:tcPr>
          <w:p w14:paraId="0F1333E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567" w:type="dxa"/>
            <w:vAlign w:val="center"/>
          </w:tcPr>
          <w:p w14:paraId="6EBBD0DA"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36483F85"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〇</w:t>
            </w:r>
          </w:p>
        </w:tc>
        <w:tc>
          <w:tcPr>
            <w:tcW w:w="567" w:type="dxa"/>
            <w:vAlign w:val="center"/>
          </w:tcPr>
          <w:p w14:paraId="0CB9A2C4"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708" w:type="dxa"/>
            <w:vAlign w:val="center"/>
          </w:tcPr>
          <w:p w14:paraId="48A5FDB0"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c>
          <w:tcPr>
            <w:tcW w:w="709" w:type="dxa"/>
            <w:vAlign w:val="center"/>
          </w:tcPr>
          <w:p w14:paraId="23022387"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2"/>
                <w:szCs w:val="12"/>
              </w:rPr>
            </w:pPr>
            <w:r w:rsidRPr="002E7FB5">
              <w:rPr>
                <w:rFonts w:ascii="ＭＳ 明朝" w:eastAsia="ＭＳ 明朝" w:hAnsi="ＭＳ 明朝" w:cs="RyuminPro-Regular" w:hint="eastAsia"/>
                <w:color w:val="000000" w:themeColor="text1"/>
                <w:kern w:val="0"/>
                <w:sz w:val="12"/>
                <w:szCs w:val="12"/>
              </w:rPr>
              <w:t>×</w:t>
            </w:r>
          </w:p>
        </w:tc>
      </w:tr>
    </w:tbl>
    <w:p w14:paraId="0A67E908"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p>
    <w:p w14:paraId="4F638384"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２　ガス充てん比</w:t>
      </w:r>
    </w:p>
    <w:p w14:paraId="37B92DDA"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貯蔵容器の充てん比は，規則第20条第</w:t>
      </w:r>
      <w:r>
        <w:rPr>
          <w:rFonts w:ascii="ＭＳ 明朝" w:eastAsia="ＭＳ 明朝" w:hAnsi="ＭＳ 明朝" w:cs="RyuminPro-Regular" w:hint="eastAsia"/>
          <w:color w:val="000000" w:themeColor="text1"/>
          <w:kern w:val="0"/>
          <w:sz w:val="18"/>
          <w:szCs w:val="18"/>
        </w:rPr>
        <w:t>４</w:t>
      </w:r>
      <w:r w:rsidRPr="002E7FB5">
        <w:rPr>
          <w:rFonts w:ascii="ＭＳ 明朝" w:eastAsia="ＭＳ 明朝" w:hAnsi="ＭＳ 明朝" w:cs="RyuminPro-Regular" w:hint="eastAsia"/>
          <w:color w:val="000000" w:themeColor="text1"/>
          <w:kern w:val="0"/>
          <w:sz w:val="18"/>
          <w:szCs w:val="18"/>
        </w:rPr>
        <w:t>項第</w:t>
      </w:r>
      <w:r>
        <w:rPr>
          <w:rFonts w:ascii="ＭＳ 明朝" w:eastAsia="ＭＳ 明朝" w:hAnsi="ＭＳ 明朝" w:cs="RyuminPro-Regular" w:hint="eastAsia"/>
          <w:color w:val="000000" w:themeColor="text1"/>
          <w:kern w:val="0"/>
          <w:sz w:val="18"/>
          <w:szCs w:val="18"/>
        </w:rPr>
        <w:t>３</w:t>
      </w:r>
      <w:r w:rsidRPr="002E7FB5">
        <w:rPr>
          <w:rFonts w:ascii="ＭＳ 明朝" w:eastAsia="ＭＳ 明朝" w:hAnsi="ＭＳ 明朝" w:cs="RyuminPro-Regular" w:hint="eastAsia"/>
          <w:color w:val="000000" w:themeColor="text1"/>
          <w:kern w:val="0"/>
          <w:sz w:val="18"/>
          <w:szCs w:val="18"/>
        </w:rPr>
        <w:t>号の規定によること。</w:t>
      </w:r>
    </w:p>
    <w:p w14:paraId="5620E84C"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３　ハロンガス貯蔵容器等</w:t>
      </w:r>
    </w:p>
    <w:p w14:paraId="477C9F39" w14:textId="77777777" w:rsidR="0069146E"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貯蔵容器等は，規則第20条第</w:t>
      </w:r>
      <w:r>
        <w:rPr>
          <w:rFonts w:ascii="ＭＳ 明朝" w:eastAsia="ＭＳ 明朝" w:hAnsi="ＭＳ 明朝" w:cs="RyuminPro-Regular" w:hint="eastAsia"/>
          <w:color w:val="000000" w:themeColor="text1"/>
          <w:kern w:val="0"/>
          <w:sz w:val="18"/>
          <w:szCs w:val="18"/>
        </w:rPr>
        <w:t>４</w:t>
      </w:r>
      <w:r w:rsidRPr="002E7FB5">
        <w:rPr>
          <w:rFonts w:ascii="ＭＳ 明朝" w:eastAsia="ＭＳ 明朝" w:hAnsi="ＭＳ 明朝" w:cs="RyuminPro-Regular" w:hint="eastAsia"/>
          <w:color w:val="000000" w:themeColor="text1"/>
          <w:kern w:val="0"/>
          <w:sz w:val="18"/>
          <w:szCs w:val="18"/>
        </w:rPr>
        <w:t>項第</w:t>
      </w:r>
      <w:r>
        <w:rPr>
          <w:rFonts w:ascii="ＭＳ 明朝" w:eastAsia="ＭＳ 明朝" w:hAnsi="ＭＳ 明朝" w:cs="RyuminPro-Regular" w:hint="eastAsia"/>
          <w:color w:val="000000" w:themeColor="text1"/>
          <w:kern w:val="0"/>
          <w:sz w:val="18"/>
          <w:szCs w:val="18"/>
        </w:rPr>
        <w:t>４</w:t>
      </w:r>
      <w:r w:rsidRPr="002E7FB5">
        <w:rPr>
          <w:rFonts w:ascii="ＭＳ 明朝" w:eastAsia="ＭＳ 明朝" w:hAnsi="ＭＳ 明朝" w:cs="RyuminPro-Regular" w:hint="eastAsia"/>
          <w:color w:val="000000" w:themeColor="text1"/>
          <w:kern w:val="0"/>
          <w:sz w:val="18"/>
          <w:szCs w:val="18"/>
        </w:rPr>
        <w:t>号から第</w:t>
      </w:r>
      <w:r>
        <w:rPr>
          <w:rFonts w:ascii="ＭＳ 明朝" w:eastAsia="ＭＳ 明朝" w:hAnsi="ＭＳ 明朝" w:cs="RyuminPro-Regular" w:hint="eastAsia"/>
          <w:color w:val="000000" w:themeColor="text1"/>
          <w:kern w:val="0"/>
          <w:sz w:val="18"/>
          <w:szCs w:val="18"/>
        </w:rPr>
        <w:t>６</w:t>
      </w:r>
      <w:r w:rsidRPr="002E7FB5">
        <w:rPr>
          <w:rFonts w:ascii="ＭＳ 明朝" w:eastAsia="ＭＳ 明朝" w:hAnsi="ＭＳ 明朝" w:cs="RyuminPro-Regular" w:hint="eastAsia"/>
          <w:color w:val="000000" w:themeColor="text1"/>
          <w:kern w:val="0"/>
          <w:sz w:val="18"/>
          <w:szCs w:val="18"/>
        </w:rPr>
        <w:t>号の</w:t>
      </w:r>
      <w:r>
        <w:rPr>
          <w:rFonts w:ascii="ＭＳ 明朝" w:eastAsia="ＭＳ 明朝" w:hAnsi="ＭＳ 明朝" w:cs="RyuminPro-Regular" w:hint="eastAsia"/>
          <w:color w:val="000000" w:themeColor="text1"/>
          <w:kern w:val="0"/>
          <w:sz w:val="18"/>
          <w:szCs w:val="18"/>
        </w:rPr>
        <w:t>２</w:t>
      </w:r>
      <w:r w:rsidRPr="002E7FB5">
        <w:rPr>
          <w:rFonts w:ascii="ＭＳ 明朝" w:eastAsia="ＭＳ 明朝" w:hAnsi="ＭＳ 明朝" w:cs="RyuminPro-Regular" w:hint="eastAsia"/>
          <w:color w:val="000000" w:themeColor="text1"/>
          <w:kern w:val="0"/>
          <w:sz w:val="18"/>
          <w:szCs w:val="18"/>
        </w:rPr>
        <w:t>まで，第</w:t>
      </w:r>
      <w:r>
        <w:rPr>
          <w:rFonts w:ascii="ＭＳ 明朝" w:eastAsia="ＭＳ 明朝" w:hAnsi="ＭＳ 明朝" w:cs="RyuminPro-Regular" w:hint="eastAsia"/>
          <w:color w:val="000000" w:themeColor="text1"/>
          <w:kern w:val="0"/>
          <w:sz w:val="18"/>
          <w:szCs w:val="18"/>
        </w:rPr>
        <w:t>８</w:t>
      </w:r>
      <w:r w:rsidRPr="002E7FB5">
        <w:rPr>
          <w:rFonts w:ascii="ＭＳ 明朝" w:eastAsia="ＭＳ 明朝" w:hAnsi="ＭＳ 明朝" w:cs="RyuminPro-Regular" w:hint="eastAsia"/>
          <w:color w:val="000000" w:themeColor="text1"/>
          <w:kern w:val="0"/>
          <w:sz w:val="18"/>
          <w:szCs w:val="18"/>
        </w:rPr>
        <w:t>号及</w:t>
      </w:r>
    </w:p>
    <w:p w14:paraId="12F531F7" w14:textId="77777777" w:rsidR="0069146E"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び第</w:t>
      </w:r>
      <w:r>
        <w:rPr>
          <w:rFonts w:ascii="ＭＳ 明朝" w:eastAsia="ＭＳ 明朝" w:hAnsi="ＭＳ 明朝" w:cs="RyuminPro-Regular" w:hint="eastAsia"/>
          <w:color w:val="000000" w:themeColor="text1"/>
          <w:kern w:val="0"/>
          <w:sz w:val="18"/>
          <w:szCs w:val="18"/>
        </w:rPr>
        <w:t>９</w:t>
      </w:r>
      <w:r w:rsidRPr="002E7FB5">
        <w:rPr>
          <w:rFonts w:ascii="ＭＳ 明朝" w:eastAsia="ＭＳ 明朝" w:hAnsi="ＭＳ 明朝" w:cs="RyuminPro-Regular" w:hint="eastAsia"/>
          <w:color w:val="000000" w:themeColor="text1"/>
          <w:kern w:val="0"/>
          <w:sz w:val="18"/>
          <w:szCs w:val="18"/>
        </w:rPr>
        <w:t>号並びに昭和</w:t>
      </w:r>
      <w:r w:rsidRPr="002E7FB5">
        <w:rPr>
          <w:rFonts w:ascii="ＭＳ 明朝" w:eastAsia="ＭＳ 明朝" w:hAnsi="ＭＳ 明朝" w:cs="RyuminPro-Regular"/>
          <w:color w:val="000000" w:themeColor="text1"/>
          <w:kern w:val="0"/>
          <w:sz w:val="18"/>
          <w:szCs w:val="18"/>
        </w:rPr>
        <w:t>51</w:t>
      </w:r>
      <w:r w:rsidRPr="002E7FB5">
        <w:rPr>
          <w:rFonts w:ascii="ＭＳ 明朝" w:eastAsia="ＭＳ 明朝" w:hAnsi="ＭＳ 明朝" w:cs="RyuminPro-Regular" w:hint="eastAsia"/>
          <w:color w:val="000000" w:themeColor="text1"/>
          <w:kern w:val="0"/>
          <w:sz w:val="18"/>
          <w:szCs w:val="18"/>
        </w:rPr>
        <w:t>年消防庁告示第</w:t>
      </w:r>
      <w:r>
        <w:rPr>
          <w:rFonts w:ascii="ＭＳ 明朝" w:eastAsia="ＭＳ 明朝" w:hAnsi="ＭＳ 明朝" w:cs="RyuminPro-Regular" w:hint="eastAsia"/>
          <w:color w:val="000000" w:themeColor="text1"/>
          <w:kern w:val="0"/>
          <w:sz w:val="18"/>
          <w:szCs w:val="18"/>
        </w:rPr>
        <w:t>９</w:t>
      </w:r>
      <w:r w:rsidRPr="002E7FB5">
        <w:rPr>
          <w:rFonts w:ascii="ＭＳ 明朝" w:eastAsia="ＭＳ 明朝" w:hAnsi="ＭＳ 明朝" w:cs="RyuminPro-Regular" w:hint="eastAsia"/>
          <w:color w:val="000000" w:themeColor="text1"/>
          <w:kern w:val="0"/>
          <w:sz w:val="18"/>
          <w:szCs w:val="18"/>
        </w:rPr>
        <w:t>号及び平成</w:t>
      </w:r>
      <w:r>
        <w:rPr>
          <w:rFonts w:ascii="ＭＳ 明朝" w:eastAsia="ＭＳ 明朝" w:hAnsi="ＭＳ 明朝" w:cs="RyuminPro-Regular" w:hint="eastAsia"/>
          <w:color w:val="000000" w:themeColor="text1"/>
          <w:kern w:val="0"/>
          <w:sz w:val="18"/>
          <w:szCs w:val="18"/>
        </w:rPr>
        <w:t>７</w:t>
      </w:r>
      <w:r w:rsidRPr="002E7FB5">
        <w:rPr>
          <w:rFonts w:ascii="ＭＳ 明朝" w:eastAsia="ＭＳ 明朝" w:hAnsi="ＭＳ 明朝" w:cs="RyuminPro-Regular" w:hint="eastAsia"/>
          <w:color w:val="000000" w:themeColor="text1"/>
          <w:kern w:val="0"/>
          <w:sz w:val="18"/>
          <w:szCs w:val="18"/>
        </w:rPr>
        <w:t>年消防庁告示第</w:t>
      </w:r>
      <w:r>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号</w:t>
      </w:r>
    </w:p>
    <w:p w14:paraId="638A858E"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の規定によるほか，次によること。</w:t>
      </w:r>
    </w:p>
    <w:p w14:paraId="54327499"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⑴　第</w:t>
      </w:r>
      <w:r>
        <w:rPr>
          <w:rFonts w:ascii="ＭＳ 明朝" w:eastAsia="ＭＳ 明朝" w:hAnsi="ＭＳ 明朝" w:cs="RyuminPro-Regular" w:hint="eastAsia"/>
          <w:color w:val="000000" w:themeColor="text1"/>
          <w:kern w:val="0"/>
          <w:sz w:val="18"/>
          <w:szCs w:val="18"/>
        </w:rPr>
        <w:t>６</w:t>
      </w:r>
      <w:r w:rsidRPr="002E7FB5">
        <w:rPr>
          <w:rFonts w:ascii="ＭＳ 明朝" w:eastAsia="ＭＳ 明朝" w:hAnsi="ＭＳ 明朝" w:cs="RyuminPro-Regular" w:hint="eastAsia"/>
          <w:color w:val="000000" w:themeColor="text1"/>
          <w:kern w:val="0"/>
          <w:sz w:val="18"/>
          <w:szCs w:val="18"/>
        </w:rPr>
        <w:t>不活性ガス消火設備の技術基準Ⅰ</w:t>
      </w:r>
      <w:r>
        <w:rPr>
          <w:rFonts w:ascii="ＭＳ 明朝" w:eastAsia="ＭＳ 明朝" w:hAnsi="ＭＳ 明朝" w:cs="RyuminPro-Regular" w:hint="eastAsia"/>
          <w:color w:val="000000" w:themeColor="text1"/>
          <w:kern w:val="0"/>
          <w:sz w:val="18"/>
          <w:szCs w:val="18"/>
        </w:rPr>
        <w:t>３</w:t>
      </w:r>
      <w:r w:rsidRPr="002E7FB5">
        <w:rPr>
          <w:rFonts w:ascii="ＭＳ 明朝" w:eastAsia="ＭＳ 明朝" w:hAnsi="ＭＳ 明朝" w:cs="RyuminPro-Regular" w:hint="eastAsia"/>
          <w:color w:val="000000" w:themeColor="text1"/>
          <w:kern w:val="0"/>
          <w:sz w:val="18"/>
          <w:szCs w:val="18"/>
        </w:rPr>
        <w:t>⑴及び⑵の規定によること。</w:t>
      </w:r>
    </w:p>
    <w:p w14:paraId="2EAFED85" w14:textId="77777777" w:rsidR="0069146E" w:rsidRPr="002E7FB5" w:rsidRDefault="0069146E" w:rsidP="0069146E">
      <w:pPr>
        <w:autoSpaceDE w:val="0"/>
        <w:autoSpaceDN w:val="0"/>
        <w:adjustRightInd w:val="0"/>
        <w:ind w:leftChars="172" w:left="568" w:hangingChars="115" w:hanging="207"/>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⑵　加圧用ガス容器は，ハロンガス貯蔵容器の直近に設置されていること。　◆</w:t>
      </w:r>
    </w:p>
    <w:p w14:paraId="2E37DC49"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b/>
          <w:bCs/>
          <w:color w:val="000000" w:themeColor="text1"/>
          <w:kern w:val="0"/>
          <w:sz w:val="18"/>
          <w:szCs w:val="18"/>
        </w:rPr>
        <w:t>４</w:t>
      </w:r>
      <w:r w:rsidRPr="002E7FB5">
        <w:rPr>
          <w:rFonts w:ascii="ＭＳ 明朝" w:eastAsia="ＭＳ 明朝" w:hAnsi="ＭＳ 明朝" w:cs="RyuminPro-Regular"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貯蔵ガス量</w:t>
      </w:r>
    </w:p>
    <w:p w14:paraId="300AB59C" w14:textId="553DCF08" w:rsidR="0069146E" w:rsidRPr="002E7FB5" w:rsidRDefault="0069146E" w:rsidP="0069146E">
      <w:pPr>
        <w:autoSpaceDE w:val="0"/>
        <w:autoSpaceDN w:val="0"/>
        <w:adjustRightInd w:val="0"/>
        <w:ind w:firstLineChars="100" w:firstLine="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ハロゲン化物消火剤の貯蔵容器等に貯蔵する消火剤の量は</w:t>
      </w:r>
      <w:r w:rsidR="004013BF">
        <w:rPr>
          <w:rFonts w:ascii="ＭＳ 明朝" w:eastAsia="ＭＳ 明朝" w:hAnsi="ＭＳ 明朝" w:cs="RyuminPro-Regular" w:hint="eastAsia"/>
          <w:color w:val="000000" w:themeColor="text1"/>
          <w:kern w:val="0"/>
          <w:sz w:val="18"/>
          <w:szCs w:val="18"/>
        </w:rPr>
        <w:t>，</w:t>
      </w:r>
      <w:r w:rsidRPr="002E7FB5">
        <w:rPr>
          <w:rFonts w:ascii="ＭＳ 明朝" w:eastAsia="ＭＳ 明朝" w:hAnsi="ＭＳ 明朝" w:cs="RyuminPro-Regular" w:hint="eastAsia"/>
          <w:color w:val="000000" w:themeColor="text1"/>
          <w:kern w:val="0"/>
          <w:sz w:val="18"/>
          <w:szCs w:val="18"/>
        </w:rPr>
        <w:t>規則第20条</w:t>
      </w:r>
    </w:p>
    <w:p w14:paraId="25E5FA64" w14:textId="77777777" w:rsidR="0069146E"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第</w:t>
      </w:r>
      <w:r>
        <w:rPr>
          <w:rFonts w:ascii="ＭＳ 明朝" w:eastAsia="ＭＳ 明朝" w:hAnsi="ＭＳ 明朝" w:cs="RyuminPro-Regular" w:hint="eastAsia"/>
          <w:color w:val="000000" w:themeColor="text1"/>
          <w:kern w:val="0"/>
          <w:sz w:val="18"/>
          <w:szCs w:val="18"/>
        </w:rPr>
        <w:t>３</w:t>
      </w:r>
      <w:r w:rsidRPr="002E7FB5">
        <w:rPr>
          <w:rFonts w:ascii="ＭＳ 明朝" w:eastAsia="ＭＳ 明朝" w:hAnsi="ＭＳ 明朝" w:cs="RyuminPro-Regular" w:hint="eastAsia"/>
          <w:color w:val="000000" w:themeColor="text1"/>
          <w:kern w:val="0"/>
          <w:sz w:val="18"/>
          <w:szCs w:val="18"/>
        </w:rPr>
        <w:t>項の規定によるほか，第</w:t>
      </w:r>
      <w:r>
        <w:rPr>
          <w:rFonts w:ascii="ＭＳ 明朝" w:eastAsia="ＭＳ 明朝" w:hAnsi="ＭＳ 明朝" w:cs="RyuminPro-Regular" w:hint="eastAsia"/>
          <w:color w:val="000000" w:themeColor="text1"/>
          <w:kern w:val="0"/>
          <w:sz w:val="18"/>
          <w:szCs w:val="18"/>
        </w:rPr>
        <w:t>６</w:t>
      </w:r>
      <w:r w:rsidRPr="002E7FB5">
        <w:rPr>
          <w:rFonts w:ascii="ＭＳ 明朝" w:eastAsia="ＭＳ 明朝" w:hAnsi="ＭＳ 明朝" w:cs="RyuminPro-Regular" w:hint="eastAsia"/>
          <w:color w:val="000000" w:themeColor="text1"/>
          <w:kern w:val="0"/>
          <w:sz w:val="18"/>
          <w:szCs w:val="18"/>
        </w:rPr>
        <w:t>不活性ガス消火設備の技術基準Ⅱ</w:t>
      </w:r>
      <w:r>
        <w:rPr>
          <w:rFonts w:ascii="ＭＳ 明朝" w:eastAsia="ＭＳ 明朝" w:hAnsi="ＭＳ 明朝" w:cs="RyuminPro-Regular" w:hint="eastAsia"/>
          <w:color w:val="000000" w:themeColor="text1"/>
          <w:kern w:val="0"/>
          <w:sz w:val="18"/>
          <w:szCs w:val="18"/>
        </w:rPr>
        <w:t>２</w:t>
      </w:r>
      <w:r w:rsidRPr="002E7FB5">
        <w:rPr>
          <w:rFonts w:ascii="ＭＳ 明朝" w:eastAsia="ＭＳ 明朝" w:hAnsi="ＭＳ 明朝" w:cs="RyuminPro-Regular" w:hint="eastAsia"/>
          <w:color w:val="000000" w:themeColor="text1"/>
          <w:kern w:val="0"/>
          <w:sz w:val="18"/>
          <w:szCs w:val="18"/>
        </w:rPr>
        <w:t>⑵ウ及</w:t>
      </w:r>
    </w:p>
    <w:p w14:paraId="02C38435"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びエ並びに同Ⅲ</w:t>
      </w:r>
      <w:r>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の規定を準用すること。★</w:t>
      </w:r>
    </w:p>
    <w:p w14:paraId="21B3895F" w14:textId="04AE5C57" w:rsidR="0069146E"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lastRenderedPageBreak/>
        <w:t xml:space="preserve">　なお</w:t>
      </w:r>
      <w:r w:rsidR="004013BF">
        <w:rPr>
          <w:rFonts w:ascii="ＭＳ 明朝" w:eastAsia="ＭＳ 明朝" w:hAnsi="ＭＳ 明朝" w:cs="RyuminPro-Regular" w:hint="eastAsia"/>
          <w:color w:val="000000" w:themeColor="text1"/>
          <w:kern w:val="0"/>
          <w:sz w:val="18"/>
          <w:szCs w:val="18"/>
        </w:rPr>
        <w:t>，</w:t>
      </w:r>
      <w:r w:rsidRPr="002E7FB5">
        <w:rPr>
          <w:rFonts w:ascii="ＭＳ 明朝" w:eastAsia="ＭＳ 明朝" w:hAnsi="ＭＳ 明朝" w:cs="RyuminPro-Regular" w:hint="eastAsia"/>
          <w:color w:val="000000" w:themeColor="text1"/>
          <w:kern w:val="0"/>
          <w:sz w:val="18"/>
          <w:szCs w:val="18"/>
        </w:rPr>
        <w:t>準用規定中の「規則第19条第</w:t>
      </w:r>
      <w:r>
        <w:rPr>
          <w:rFonts w:ascii="ＭＳ 明朝" w:eastAsia="ＭＳ 明朝" w:hAnsi="ＭＳ 明朝" w:cs="RyuminPro-Regular" w:hint="eastAsia"/>
          <w:color w:val="000000" w:themeColor="text1"/>
          <w:kern w:val="0"/>
          <w:sz w:val="18"/>
          <w:szCs w:val="18"/>
        </w:rPr>
        <w:t>４</w:t>
      </w:r>
      <w:r w:rsidRPr="002E7FB5">
        <w:rPr>
          <w:rFonts w:ascii="ＭＳ 明朝" w:eastAsia="ＭＳ 明朝" w:hAnsi="ＭＳ 明朝" w:cs="RyuminPro-Regular" w:hint="eastAsia"/>
          <w:color w:val="000000" w:themeColor="text1"/>
          <w:kern w:val="0"/>
          <w:sz w:val="18"/>
          <w:szCs w:val="18"/>
        </w:rPr>
        <w:t>項第</w:t>
      </w:r>
      <w:r>
        <w:rPr>
          <w:rFonts w:ascii="ＭＳ 明朝" w:eastAsia="ＭＳ 明朝" w:hAnsi="ＭＳ 明朝" w:cs="RyuminPro-Regular" w:hint="eastAsia"/>
          <w:color w:val="000000" w:themeColor="text1"/>
          <w:kern w:val="0"/>
          <w:sz w:val="18"/>
          <w:szCs w:val="18"/>
        </w:rPr>
        <w:t>３</w:t>
      </w:r>
      <w:r w:rsidRPr="002E7FB5">
        <w:rPr>
          <w:rFonts w:ascii="ＭＳ 明朝" w:eastAsia="ＭＳ 明朝" w:hAnsi="ＭＳ 明朝" w:cs="RyuminPro-Regular" w:hint="eastAsia"/>
          <w:color w:val="000000" w:themeColor="text1"/>
          <w:kern w:val="0"/>
          <w:sz w:val="18"/>
          <w:szCs w:val="18"/>
        </w:rPr>
        <w:t>号」を「規則第20条第</w:t>
      </w:r>
      <w:r>
        <w:rPr>
          <w:rFonts w:ascii="ＭＳ 明朝" w:eastAsia="ＭＳ 明朝" w:hAnsi="ＭＳ 明朝" w:cs="RyuminPro-Regular" w:hint="eastAsia"/>
          <w:color w:val="000000" w:themeColor="text1"/>
          <w:kern w:val="0"/>
          <w:sz w:val="18"/>
          <w:szCs w:val="18"/>
        </w:rPr>
        <w:t>３</w:t>
      </w:r>
      <w:r w:rsidRPr="002E7FB5">
        <w:rPr>
          <w:rFonts w:ascii="ＭＳ 明朝" w:eastAsia="ＭＳ 明朝" w:hAnsi="ＭＳ 明朝" w:cs="RyuminPro-Regular" w:hint="eastAsia"/>
          <w:color w:val="000000" w:themeColor="text1"/>
          <w:kern w:val="0"/>
          <w:sz w:val="18"/>
          <w:szCs w:val="18"/>
        </w:rPr>
        <w:t>項</w:t>
      </w:r>
    </w:p>
    <w:p w14:paraId="7FA9CA1E" w14:textId="77777777" w:rsidR="0069146E"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第</w:t>
      </w:r>
      <w:r>
        <w:rPr>
          <w:rFonts w:ascii="ＭＳ 明朝" w:eastAsia="ＭＳ 明朝" w:hAnsi="ＭＳ 明朝" w:cs="RyuminPro-Regular" w:hint="eastAsia"/>
          <w:color w:val="000000" w:themeColor="text1"/>
          <w:kern w:val="0"/>
          <w:sz w:val="18"/>
          <w:szCs w:val="18"/>
        </w:rPr>
        <w:t>３</w:t>
      </w:r>
      <w:r w:rsidRPr="002E7FB5">
        <w:rPr>
          <w:rFonts w:ascii="ＭＳ 明朝" w:eastAsia="ＭＳ 明朝" w:hAnsi="ＭＳ 明朝" w:cs="RyuminPro-Regular" w:hint="eastAsia"/>
          <w:color w:val="000000" w:themeColor="text1"/>
          <w:kern w:val="0"/>
          <w:sz w:val="18"/>
          <w:szCs w:val="18"/>
        </w:rPr>
        <w:t>号」に，「規則第19条第</w:t>
      </w:r>
      <w:r>
        <w:rPr>
          <w:rFonts w:ascii="ＭＳ 明朝" w:eastAsia="ＭＳ 明朝" w:hAnsi="ＭＳ 明朝" w:cs="RyuminPro-Regular" w:hint="eastAsia"/>
          <w:color w:val="000000" w:themeColor="text1"/>
          <w:kern w:val="0"/>
          <w:sz w:val="18"/>
          <w:szCs w:val="18"/>
        </w:rPr>
        <w:t>４</w:t>
      </w:r>
      <w:r w:rsidRPr="002E7FB5">
        <w:rPr>
          <w:rFonts w:ascii="ＭＳ 明朝" w:eastAsia="ＭＳ 明朝" w:hAnsi="ＭＳ 明朝" w:cs="RyuminPro-Regular" w:hint="eastAsia"/>
          <w:color w:val="000000" w:themeColor="text1"/>
          <w:kern w:val="0"/>
          <w:sz w:val="18"/>
          <w:szCs w:val="18"/>
        </w:rPr>
        <w:t>項第</w:t>
      </w:r>
      <w:r>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号及び第</w:t>
      </w:r>
      <w:r>
        <w:rPr>
          <w:rFonts w:ascii="ＭＳ 明朝" w:eastAsia="ＭＳ 明朝" w:hAnsi="ＭＳ 明朝" w:cs="RyuminPro-Regular" w:hint="eastAsia"/>
          <w:color w:val="000000" w:themeColor="text1"/>
          <w:kern w:val="0"/>
          <w:sz w:val="18"/>
          <w:szCs w:val="18"/>
        </w:rPr>
        <w:t>２</w:t>
      </w:r>
      <w:r w:rsidRPr="002E7FB5">
        <w:rPr>
          <w:rFonts w:ascii="ＭＳ 明朝" w:eastAsia="ＭＳ 明朝" w:hAnsi="ＭＳ 明朝" w:cs="RyuminPro-Regular" w:hint="eastAsia"/>
          <w:color w:val="000000" w:themeColor="text1"/>
          <w:kern w:val="0"/>
          <w:sz w:val="18"/>
          <w:szCs w:val="18"/>
        </w:rPr>
        <w:t>号」を「規則第20条第</w:t>
      </w:r>
      <w:r>
        <w:rPr>
          <w:rFonts w:ascii="ＭＳ 明朝" w:eastAsia="ＭＳ 明朝" w:hAnsi="ＭＳ 明朝" w:cs="RyuminPro-Regular" w:hint="eastAsia"/>
          <w:color w:val="000000" w:themeColor="text1"/>
          <w:kern w:val="0"/>
          <w:sz w:val="18"/>
          <w:szCs w:val="18"/>
        </w:rPr>
        <w:t>３</w:t>
      </w:r>
    </w:p>
    <w:p w14:paraId="2FBBD21E" w14:textId="77777777" w:rsidR="0069146E"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項第</w:t>
      </w:r>
      <w:r>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号及び第</w:t>
      </w:r>
      <w:r>
        <w:rPr>
          <w:rFonts w:ascii="ＭＳ 明朝" w:eastAsia="ＭＳ 明朝" w:hAnsi="ＭＳ 明朝" w:cs="RyuminPro-Regular" w:hint="eastAsia"/>
          <w:color w:val="000000" w:themeColor="text1"/>
          <w:kern w:val="0"/>
          <w:sz w:val="18"/>
          <w:szCs w:val="18"/>
        </w:rPr>
        <w:t>２</w:t>
      </w:r>
      <w:r w:rsidRPr="002E7FB5">
        <w:rPr>
          <w:rFonts w:ascii="ＭＳ 明朝" w:eastAsia="ＭＳ 明朝" w:hAnsi="ＭＳ 明朝" w:cs="RyuminPro-Regular" w:hint="eastAsia"/>
          <w:color w:val="000000" w:themeColor="text1"/>
          <w:kern w:val="0"/>
          <w:sz w:val="18"/>
          <w:szCs w:val="18"/>
        </w:rPr>
        <w:t>号」に，「規則第19条第</w:t>
      </w:r>
      <w:r>
        <w:rPr>
          <w:rFonts w:ascii="ＭＳ 明朝" w:eastAsia="ＭＳ 明朝" w:hAnsi="ＭＳ 明朝" w:cs="RyuminPro-Regular" w:hint="eastAsia"/>
          <w:color w:val="000000" w:themeColor="text1"/>
          <w:kern w:val="0"/>
          <w:sz w:val="18"/>
          <w:szCs w:val="18"/>
        </w:rPr>
        <w:t>４</w:t>
      </w:r>
      <w:r w:rsidRPr="002E7FB5">
        <w:rPr>
          <w:rFonts w:ascii="ＭＳ 明朝" w:eastAsia="ＭＳ 明朝" w:hAnsi="ＭＳ 明朝" w:cs="RyuminPro-Regular" w:hint="eastAsia"/>
          <w:color w:val="000000" w:themeColor="text1"/>
          <w:kern w:val="0"/>
          <w:sz w:val="18"/>
          <w:szCs w:val="18"/>
        </w:rPr>
        <w:t>項第</w:t>
      </w:r>
      <w:r>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号ロ」を「規則第20条</w:t>
      </w:r>
    </w:p>
    <w:p w14:paraId="53788E0E"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第</w:t>
      </w:r>
      <w:r>
        <w:rPr>
          <w:rFonts w:ascii="ＭＳ 明朝" w:eastAsia="ＭＳ 明朝" w:hAnsi="ＭＳ 明朝" w:cs="RyuminPro-Regular" w:hint="eastAsia"/>
          <w:color w:val="000000" w:themeColor="text1"/>
          <w:kern w:val="0"/>
          <w:sz w:val="18"/>
          <w:szCs w:val="18"/>
        </w:rPr>
        <w:t>３</w:t>
      </w:r>
      <w:r w:rsidRPr="002E7FB5">
        <w:rPr>
          <w:rFonts w:ascii="ＭＳ 明朝" w:eastAsia="ＭＳ 明朝" w:hAnsi="ＭＳ 明朝" w:cs="RyuminPro-Regular" w:hint="eastAsia"/>
          <w:color w:val="000000" w:themeColor="text1"/>
          <w:kern w:val="0"/>
          <w:sz w:val="18"/>
          <w:szCs w:val="18"/>
        </w:rPr>
        <w:t>項第</w:t>
      </w:r>
      <w:r>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号ロ」に読み替えるものとする。</w:t>
      </w:r>
    </w:p>
    <w:p w14:paraId="52EEA206"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５　配管，菅継手及び弁</w:t>
      </w:r>
    </w:p>
    <w:p w14:paraId="27CAB272" w14:textId="77777777" w:rsidR="0069146E"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配管，菅継手及び弁類等は，規則第20条第</w:t>
      </w:r>
      <w:r>
        <w:rPr>
          <w:rFonts w:ascii="ＭＳ 明朝" w:eastAsia="ＭＳ 明朝" w:hAnsi="ＭＳ 明朝" w:cs="RyuminPro-Regular" w:hint="eastAsia"/>
          <w:color w:val="000000" w:themeColor="text1"/>
          <w:kern w:val="0"/>
          <w:sz w:val="18"/>
          <w:szCs w:val="18"/>
        </w:rPr>
        <w:t>４</w:t>
      </w:r>
      <w:r w:rsidRPr="002E7FB5">
        <w:rPr>
          <w:rFonts w:ascii="ＭＳ 明朝" w:eastAsia="ＭＳ 明朝" w:hAnsi="ＭＳ 明朝" w:cs="RyuminPro-Regular" w:hint="eastAsia"/>
          <w:color w:val="000000" w:themeColor="text1"/>
          <w:kern w:val="0"/>
          <w:sz w:val="18"/>
          <w:szCs w:val="18"/>
        </w:rPr>
        <w:t>項第</w:t>
      </w:r>
      <w:r>
        <w:rPr>
          <w:rFonts w:ascii="ＭＳ 明朝" w:eastAsia="ＭＳ 明朝" w:hAnsi="ＭＳ 明朝" w:cs="RyuminPro-Regular" w:hint="eastAsia"/>
          <w:color w:val="000000" w:themeColor="text1"/>
          <w:kern w:val="0"/>
          <w:sz w:val="18"/>
          <w:szCs w:val="18"/>
        </w:rPr>
        <w:t>７</w:t>
      </w:r>
      <w:r w:rsidRPr="002E7FB5">
        <w:rPr>
          <w:rFonts w:ascii="ＭＳ 明朝" w:eastAsia="ＭＳ 明朝" w:hAnsi="ＭＳ 明朝" w:cs="RyuminPro-Regular" w:hint="eastAsia"/>
          <w:color w:val="000000" w:themeColor="text1"/>
          <w:kern w:val="0"/>
          <w:sz w:val="18"/>
          <w:szCs w:val="18"/>
        </w:rPr>
        <w:t>号，第10号及び第11</w:t>
      </w:r>
    </w:p>
    <w:p w14:paraId="262C9954"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号</w:t>
      </w:r>
      <w:r w:rsidR="0065214B">
        <w:rPr>
          <w:rFonts w:ascii="ＭＳ 明朝" w:eastAsia="ＭＳ 明朝" w:hAnsi="ＭＳ 明朝" w:cs="RyuminPro-Regular" w:hint="eastAsia"/>
          <w:color w:val="000000" w:themeColor="text1"/>
          <w:kern w:val="0"/>
          <w:sz w:val="18"/>
          <w:szCs w:val="18"/>
        </w:rPr>
        <w:t>の規定</w:t>
      </w:r>
      <w:r w:rsidRPr="002E7FB5">
        <w:rPr>
          <w:rFonts w:ascii="ＭＳ 明朝" w:eastAsia="ＭＳ 明朝" w:hAnsi="ＭＳ 明朝" w:cs="RyuminPro-Regular" w:hint="eastAsia"/>
          <w:color w:val="000000" w:themeColor="text1"/>
          <w:kern w:val="0"/>
          <w:sz w:val="18"/>
          <w:szCs w:val="18"/>
        </w:rPr>
        <w:t>によること｡</w:t>
      </w:r>
    </w:p>
    <w:p w14:paraId="18030429"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６　安全装置等</w:t>
      </w:r>
    </w:p>
    <w:p w14:paraId="46C347CD"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容器弁，安全装置，放出弁及び破壊板は，認定品を使用すること｡★</w:t>
      </w:r>
    </w:p>
    <w:p w14:paraId="4CA65212"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b/>
          <w:bCs/>
          <w:color w:val="000000" w:themeColor="text1"/>
          <w:kern w:val="0"/>
          <w:sz w:val="18"/>
          <w:szCs w:val="18"/>
        </w:rPr>
        <w:t>７　ハロゲン化物消火設備の設置種別等</w:t>
      </w:r>
    </w:p>
    <w:p w14:paraId="23A76B23"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⑴　火災のとき煙が著しく充満するおそれのある場所は，固定式のハロゲ</w:t>
      </w:r>
    </w:p>
    <w:p w14:paraId="68C5D516"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ン化物消火設備を，その他の場所は，固定式又は移動式（ハロン2402，</w:t>
      </w:r>
    </w:p>
    <w:p w14:paraId="088C8FC0"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ハロン1211及びハロン1301に限る。）のハロゲン化物消火設備を設ける</w:t>
      </w:r>
    </w:p>
    <w:p w14:paraId="13737BAA"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こと。</w:t>
      </w:r>
    </w:p>
    <w:p w14:paraId="505BE41A"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⑵　火災のとき煙が著しく充満するおそれのある場所の取扱いは，第</w:t>
      </w:r>
      <w:r>
        <w:rPr>
          <w:rFonts w:ascii="ＭＳ 明朝" w:eastAsia="ＭＳ 明朝" w:hAnsi="ＭＳ 明朝" w:cs="RyuminPro-Regular" w:hint="eastAsia"/>
          <w:color w:val="000000" w:themeColor="text1"/>
          <w:kern w:val="0"/>
          <w:sz w:val="18"/>
          <w:szCs w:val="18"/>
        </w:rPr>
        <w:t>５</w:t>
      </w:r>
      <w:r w:rsidRPr="002E7FB5">
        <w:rPr>
          <w:rFonts w:ascii="ＭＳ 明朝" w:eastAsia="ＭＳ 明朝" w:hAnsi="ＭＳ 明朝" w:cs="RyuminPro-Regular" w:hint="eastAsia"/>
          <w:color w:val="000000" w:themeColor="text1"/>
          <w:kern w:val="0"/>
          <w:sz w:val="18"/>
          <w:szCs w:val="18"/>
        </w:rPr>
        <w:t>泡</w:t>
      </w:r>
    </w:p>
    <w:p w14:paraId="704A8DE3"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消火設備の技術基準Ⅰ</w:t>
      </w:r>
      <w:r>
        <w:rPr>
          <w:rFonts w:ascii="ＭＳ 明朝" w:eastAsia="ＭＳ 明朝" w:hAnsi="ＭＳ 明朝" w:cs="RyuminPro-Regular" w:hint="eastAsia"/>
          <w:color w:val="000000" w:themeColor="text1"/>
          <w:kern w:val="0"/>
          <w:sz w:val="18"/>
          <w:szCs w:val="18"/>
        </w:rPr>
        <w:t>８</w:t>
      </w:r>
      <w:r w:rsidRPr="002E7FB5">
        <w:rPr>
          <w:rFonts w:ascii="ＭＳ 明朝" w:eastAsia="ＭＳ 明朝" w:hAnsi="ＭＳ 明朝" w:cs="RyuminPro-Regular" w:hint="eastAsia"/>
          <w:color w:val="000000" w:themeColor="text1"/>
          <w:kern w:val="0"/>
          <w:sz w:val="18"/>
          <w:szCs w:val="18"/>
        </w:rPr>
        <w:t>⑵の例によること。★</w:t>
      </w:r>
    </w:p>
    <w:p w14:paraId="77323280"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８　耐震措置</w:t>
      </w:r>
    </w:p>
    <w:p w14:paraId="5BC84E36" w14:textId="77777777" w:rsidR="0069146E" w:rsidRDefault="0069146E" w:rsidP="0069146E">
      <w:pPr>
        <w:autoSpaceDE w:val="0"/>
        <w:autoSpaceDN w:val="0"/>
        <w:adjustRightInd w:val="0"/>
        <w:ind w:firstLineChars="100" w:firstLine="181"/>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 xml:space="preserve">　　</w:t>
      </w:r>
      <w:r w:rsidRPr="002E7FB5">
        <w:rPr>
          <w:rFonts w:ascii="ＭＳ 明朝" w:eastAsia="ＭＳ 明朝" w:hAnsi="ＭＳ 明朝" w:cs="FutoGoB101Pro-Bold" w:hint="eastAsia"/>
          <w:color w:val="000000" w:themeColor="text1"/>
          <w:kern w:val="0"/>
          <w:sz w:val="18"/>
          <w:szCs w:val="18"/>
        </w:rPr>
        <w:t>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項第18号の規定により，第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屋内消火栓設備の技術基準</w:t>
      </w:r>
    </w:p>
    <w:p w14:paraId="2E6D553F"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RyuminPro-Regular"/>
          <w:color w:val="000000" w:themeColor="text1"/>
          <w:kern w:val="0"/>
          <w:sz w:val="18"/>
          <w:szCs w:val="18"/>
        </w:rPr>
      </w:pP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⑺の規定を準用すること。★</w:t>
      </w:r>
    </w:p>
    <w:p w14:paraId="336C0D62"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2E7FB5">
        <w:rPr>
          <w:rFonts w:ascii="ＭＳ 明朝" w:eastAsia="ＭＳ 明朝" w:hAnsi="ＭＳ 明朝" w:cs="RyuminPro-Regular" w:hint="eastAsia"/>
          <w:b/>
          <w:bCs/>
          <w:color w:val="000000" w:themeColor="text1"/>
          <w:kern w:val="0"/>
          <w:sz w:val="18"/>
          <w:szCs w:val="18"/>
        </w:rPr>
        <w:t>９　圧力損失計算</w:t>
      </w:r>
    </w:p>
    <w:p w14:paraId="534A249E" w14:textId="77777777" w:rsidR="0069146E" w:rsidRPr="002E7FB5" w:rsidRDefault="0069146E" w:rsidP="0069146E">
      <w:pPr>
        <w:autoSpaceDE w:val="0"/>
        <w:autoSpaceDN w:val="0"/>
        <w:adjustRightInd w:val="0"/>
        <w:ind w:left="361" w:hangingChars="200" w:hanging="361"/>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b/>
          <w:bCs/>
          <w:color w:val="000000" w:themeColor="text1"/>
          <w:kern w:val="0"/>
          <w:sz w:val="18"/>
          <w:szCs w:val="18"/>
        </w:rPr>
        <w:t xml:space="preserve">　　　</w:t>
      </w:r>
      <w:r w:rsidRPr="002E7FB5">
        <w:rPr>
          <w:rFonts w:ascii="ＭＳ 明朝" w:eastAsia="ＭＳ 明朝" w:hAnsi="ＭＳ 明朝" w:cs="RyuminPro-Regular" w:hint="eastAsia"/>
          <w:color w:val="000000" w:themeColor="text1"/>
          <w:kern w:val="0"/>
          <w:sz w:val="18"/>
          <w:szCs w:val="18"/>
        </w:rPr>
        <w:t>消火剤放射時の圧力損失計算は，別記</w:t>
      </w:r>
      <w:r>
        <w:rPr>
          <w:rFonts w:ascii="ＭＳ 明朝" w:eastAsia="ＭＳ 明朝" w:hAnsi="ＭＳ 明朝" w:cs="RyuminPro-Regular" w:hint="eastAsia"/>
          <w:color w:val="000000" w:themeColor="text1"/>
          <w:kern w:val="0"/>
          <w:sz w:val="18"/>
          <w:szCs w:val="18"/>
        </w:rPr>
        <w:t>２</w:t>
      </w:r>
      <w:r w:rsidRPr="002E7FB5">
        <w:rPr>
          <w:rFonts w:ascii="ＭＳ 明朝" w:eastAsia="ＭＳ 明朝" w:hAnsi="ＭＳ 明朝" w:cs="RyuminPro-Regular" w:hint="eastAsia"/>
          <w:color w:val="000000" w:themeColor="text1"/>
          <w:kern w:val="0"/>
          <w:sz w:val="18"/>
          <w:szCs w:val="18"/>
        </w:rPr>
        <w:t>「消火剤放射時の圧力計算」によること。◆</w:t>
      </w:r>
    </w:p>
    <w:p w14:paraId="5E6BAE31"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10　令第</w:t>
      </w:r>
      <w:r w:rsidRPr="002E7FB5">
        <w:rPr>
          <w:rFonts w:ascii="ＭＳ 明朝" w:eastAsia="ＭＳ 明朝" w:hAnsi="ＭＳ 明朝" w:cs="FutoGoB101Pro-Bold"/>
          <w:b/>
          <w:bCs/>
          <w:color w:val="000000" w:themeColor="text1"/>
          <w:kern w:val="0"/>
          <w:sz w:val="18"/>
          <w:szCs w:val="18"/>
        </w:rPr>
        <w:t>32</w:t>
      </w:r>
      <w:r w:rsidRPr="002E7FB5">
        <w:rPr>
          <w:rFonts w:ascii="ＭＳ 明朝" w:eastAsia="ＭＳ 明朝" w:hAnsi="ＭＳ 明朝" w:cs="FutoGoB101Pro-Bold" w:hint="eastAsia"/>
          <w:b/>
          <w:bCs/>
          <w:color w:val="000000" w:themeColor="text1"/>
          <w:kern w:val="0"/>
          <w:sz w:val="18"/>
          <w:szCs w:val="18"/>
        </w:rPr>
        <w:t>条の特例基準</w:t>
      </w:r>
    </w:p>
    <w:p w14:paraId="6406841C"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第6不活性ガス消火設備の技術基準Ⅰ</w:t>
      </w:r>
      <w:r w:rsidR="0065214B">
        <w:rPr>
          <w:rFonts w:ascii="ＭＳ 明朝" w:eastAsia="ＭＳ 明朝" w:hAnsi="ＭＳ 明朝" w:cs="FutoGoB101Pro-Bold" w:hint="eastAsia"/>
          <w:color w:val="000000" w:themeColor="text1"/>
          <w:kern w:val="0"/>
          <w:sz w:val="18"/>
          <w:szCs w:val="18"/>
        </w:rPr>
        <w:t>11</w:t>
      </w:r>
      <w:r w:rsidRPr="002E7FB5">
        <w:rPr>
          <w:rFonts w:ascii="ＭＳ 明朝" w:eastAsia="ＭＳ 明朝" w:hAnsi="ＭＳ 明朝" w:cs="FutoGoB101Pro-Bold" w:hint="eastAsia"/>
          <w:color w:val="000000" w:themeColor="text1"/>
          <w:kern w:val="0"/>
          <w:sz w:val="18"/>
          <w:szCs w:val="18"/>
        </w:rPr>
        <w:t>の規定によること。</w:t>
      </w:r>
    </w:p>
    <w:p w14:paraId="69071F1B"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Ⅱ　固定式（全域放出又は局所放出方式）の消火設備</w:t>
      </w:r>
    </w:p>
    <w:p w14:paraId="51412F17"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１　共通事項</w:t>
      </w:r>
    </w:p>
    <w:p w14:paraId="4CB86EDB" w14:textId="77777777" w:rsidR="0069146E" w:rsidRPr="002E7FB5" w:rsidRDefault="0069146E" w:rsidP="0069146E">
      <w:pPr>
        <w:autoSpaceDE w:val="0"/>
        <w:autoSpaceDN w:val="0"/>
        <w:adjustRightInd w:val="0"/>
        <w:ind w:firstLineChars="100" w:firstLine="181"/>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 xml:space="preserve">　</w:t>
      </w:r>
      <w:r w:rsidRPr="002E7FB5">
        <w:rPr>
          <w:rFonts w:ascii="ＭＳ 明朝" w:eastAsia="ＭＳ 明朝" w:hAnsi="ＭＳ 明朝" w:cs="FutoGoB101Pro-Bold" w:hint="eastAsia"/>
          <w:color w:val="000000" w:themeColor="text1"/>
          <w:kern w:val="0"/>
          <w:sz w:val="18"/>
          <w:szCs w:val="18"/>
        </w:rPr>
        <w:t>⑴　選択弁（分岐弁）</w:t>
      </w:r>
    </w:p>
    <w:p w14:paraId="5A8197CE" w14:textId="77777777" w:rsidR="0069146E"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選択弁（分岐弁）は，規則第20条第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項第10号及び平成</w:t>
      </w:r>
      <w:r>
        <w:rPr>
          <w:rFonts w:ascii="ＭＳ 明朝" w:eastAsia="ＭＳ 明朝" w:hAnsi="ＭＳ 明朝" w:cs="FutoGoB101Pro-Bold" w:hint="eastAsia"/>
          <w:color w:val="000000" w:themeColor="text1"/>
          <w:kern w:val="0"/>
          <w:sz w:val="18"/>
          <w:szCs w:val="18"/>
        </w:rPr>
        <w:t>７</w:t>
      </w:r>
      <w:r w:rsidRPr="002E7FB5">
        <w:rPr>
          <w:rFonts w:ascii="ＭＳ 明朝" w:eastAsia="ＭＳ 明朝" w:hAnsi="ＭＳ 明朝" w:cs="FutoGoB101Pro-Bold" w:hint="eastAsia"/>
          <w:color w:val="000000" w:themeColor="text1"/>
          <w:kern w:val="0"/>
          <w:sz w:val="18"/>
          <w:szCs w:val="18"/>
        </w:rPr>
        <w:t>年消防庁告</w:t>
      </w:r>
    </w:p>
    <w:p w14:paraId="38A9A848"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示第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号の規定によるほか，第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⑵</w:t>
      </w:r>
    </w:p>
    <w:p w14:paraId="5FA9A1F4"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アからオまでの規定を準用すること。★</w:t>
      </w:r>
    </w:p>
    <w:p w14:paraId="09B6F8A4"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⑵　制御盤</w:t>
      </w:r>
    </w:p>
    <w:p w14:paraId="4B6D6DBD" w14:textId="77777777" w:rsidR="0069146E"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制御盤は，規則第20条第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項第14号の</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及び平成13年消防庁告示第38</w:t>
      </w:r>
    </w:p>
    <w:p w14:paraId="4017D469"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号の規定によるほか，第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⑶アから</w:t>
      </w:r>
    </w:p>
    <w:p w14:paraId="6D3C976F"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ウまでの規定を準用すること。★</w:t>
      </w:r>
    </w:p>
    <w:p w14:paraId="488A6E9E" w14:textId="77777777" w:rsidR="0069146E"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⑶　起動装置は，規則第20条第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項第12号，第12号の</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，第14号及び平成</w:t>
      </w:r>
    </w:p>
    <w:p w14:paraId="01C26F74"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13年消防庁告示第38号の規定によるほか，第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w:t>
      </w:r>
    </w:p>
    <w:p w14:paraId="1B3A76A1"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⑷の規定を準用すること。★</w:t>
      </w:r>
    </w:p>
    <w:p w14:paraId="2CE5CEE4"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ア　ハロン2402，ハロン1211又はハロン1301を放射するものにあって</w:t>
      </w:r>
    </w:p>
    <w:p w14:paraId="073EC77D"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lastRenderedPageBreak/>
        <w:t>は，手動式とすること。ただし，第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w:t>
      </w:r>
    </w:p>
    <w:p w14:paraId="0E77C4E7"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⑷アに掲げる場所，自動式と手動式の切替方式とすること。★</w:t>
      </w:r>
    </w:p>
    <w:p w14:paraId="23C99821"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イ　HFC-23又はHFC-227eaを放射するものにあっては，原則として自動</w:t>
      </w:r>
    </w:p>
    <w:p w14:paraId="07DDE509"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式とすること。★</w:t>
      </w:r>
    </w:p>
    <w:p w14:paraId="66A842D7"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ウ　手動式の起動装置は，第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⑷エ</w:t>
      </w:r>
    </w:p>
    <w:p w14:paraId="60191143"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w:t>
      </w:r>
      <w:r w:rsidRPr="0069146E">
        <w:rPr>
          <w:rFonts w:ascii="ＭＳ 明朝" w:eastAsia="ＭＳ 明朝" w:hAnsi="ＭＳ 明朝" w:cs="FutoGoB101Pro-Bold" w:hint="eastAsia"/>
          <w:color w:val="000000" w:themeColor="text1"/>
          <w:spacing w:val="6"/>
          <w:w w:val="50"/>
          <w:kern w:val="0"/>
          <w:sz w:val="18"/>
          <w:szCs w:val="18"/>
          <w:fitText w:val="180" w:id="-1210367744"/>
        </w:rPr>
        <w:t>(</w:t>
      </w:r>
      <w:r w:rsidRPr="0069146E">
        <w:rPr>
          <w:rFonts w:ascii="ＭＳ 明朝" w:eastAsia="ＭＳ 明朝" w:hAnsi="ＭＳ 明朝" w:cs="FutoGoB101Pro-Bold" w:hint="eastAsia"/>
          <w:color w:val="000000" w:themeColor="text1"/>
          <w:w w:val="50"/>
          <w:kern w:val="0"/>
          <w:sz w:val="18"/>
          <w:szCs w:val="18"/>
          <w:fitText w:val="180" w:id="-1210367744"/>
        </w:rPr>
        <w:t>キ</w:t>
      </w:r>
      <w:r w:rsidRPr="0069146E">
        <w:rPr>
          <w:rFonts w:ascii="ＭＳ 明朝" w:eastAsia="ＭＳ 明朝" w:hAnsi="ＭＳ 明朝" w:cs="FutoGoB101Pro-Bold"/>
          <w:color w:val="000000" w:themeColor="text1"/>
          <w:w w:val="50"/>
          <w:kern w:val="0"/>
          <w:sz w:val="18"/>
          <w:szCs w:val="18"/>
          <w:fitText w:val="180" w:id="-1210367744"/>
        </w:rPr>
        <w:t>)</w:t>
      </w:r>
      <w:r w:rsidRPr="002E7FB5">
        <w:rPr>
          <w:rFonts w:ascii="ＭＳ 明朝" w:eastAsia="ＭＳ 明朝" w:hAnsi="ＭＳ 明朝" w:cs="FutoGoB101Pro-Bold" w:hint="eastAsia"/>
          <w:color w:val="000000" w:themeColor="text1"/>
          <w:kern w:val="0"/>
          <w:sz w:val="18"/>
          <w:szCs w:val="18"/>
        </w:rPr>
        <w:t>を除く。）の規定を準用すること。★</w:t>
      </w:r>
    </w:p>
    <w:p w14:paraId="3CB82B67"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エ　自動起動装置は，第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⑷オの規</w:t>
      </w:r>
    </w:p>
    <w:p w14:paraId="0065F61F" w14:textId="77777777" w:rsidR="0069146E"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定を準用すること。ただし，</w:t>
      </w:r>
      <w:r w:rsidRPr="0069146E">
        <w:rPr>
          <w:rFonts w:ascii="ＭＳ 明朝" w:eastAsia="ＭＳ 明朝" w:hAnsi="ＭＳ 明朝" w:cs="FutoGoB101Pro-Bold" w:hint="eastAsia"/>
          <w:color w:val="000000" w:themeColor="text1"/>
          <w:spacing w:val="6"/>
          <w:w w:val="50"/>
          <w:kern w:val="0"/>
          <w:sz w:val="18"/>
          <w:szCs w:val="18"/>
          <w:fitText w:val="180" w:id="-1210367743"/>
        </w:rPr>
        <w:t>(</w:t>
      </w:r>
      <w:r w:rsidRPr="0069146E">
        <w:rPr>
          <w:rFonts w:ascii="ＭＳ 明朝" w:eastAsia="ＭＳ 明朝" w:hAnsi="ＭＳ 明朝" w:cs="FutoGoB101Pro-Bold" w:hint="eastAsia"/>
          <w:color w:val="000000" w:themeColor="text1"/>
          <w:w w:val="50"/>
          <w:kern w:val="0"/>
          <w:sz w:val="18"/>
          <w:szCs w:val="18"/>
          <w:fitText w:val="180" w:id="-1210367743"/>
        </w:rPr>
        <w:t>ウ</w:t>
      </w:r>
      <w:r w:rsidRPr="0069146E">
        <w:rPr>
          <w:rFonts w:ascii="ＭＳ 明朝" w:eastAsia="ＭＳ 明朝" w:hAnsi="ＭＳ 明朝" w:cs="FutoGoB101Pro-Bold"/>
          <w:color w:val="000000" w:themeColor="text1"/>
          <w:w w:val="50"/>
          <w:kern w:val="0"/>
          <w:sz w:val="18"/>
          <w:szCs w:val="18"/>
          <w:fitText w:val="180" w:id="-1210367743"/>
        </w:rPr>
        <w:t>)</w:t>
      </w:r>
      <w:r w:rsidRPr="002E7FB5">
        <w:rPr>
          <w:rFonts w:ascii="ＭＳ 明朝" w:eastAsia="ＭＳ 明朝" w:hAnsi="ＭＳ 明朝" w:cs="FutoGoB101Pro-Bold" w:hint="eastAsia"/>
          <w:color w:val="000000" w:themeColor="text1"/>
          <w:kern w:val="0"/>
          <w:sz w:val="18"/>
          <w:szCs w:val="18"/>
        </w:rPr>
        <w:t>の規定について，ハロン1301を放射す</w:t>
      </w:r>
    </w:p>
    <w:p w14:paraId="629FC5B9" w14:textId="77777777" w:rsidR="0069146E"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るもので，立体駐車場</w:t>
      </w:r>
      <w:r>
        <w:rPr>
          <w:rFonts w:ascii="ＭＳ 明朝" w:eastAsia="ＭＳ 明朝" w:hAnsi="ＭＳ 明朝" w:cs="FutoGoB101Pro-Bold" w:hint="eastAsia"/>
          <w:color w:val="000000" w:themeColor="text1"/>
          <w:kern w:val="0"/>
          <w:sz w:val="18"/>
          <w:szCs w:val="18"/>
        </w:rPr>
        <w:t>等</w:t>
      </w:r>
      <w:r w:rsidRPr="002E7FB5">
        <w:rPr>
          <w:rFonts w:ascii="ＭＳ 明朝" w:eastAsia="ＭＳ 明朝" w:hAnsi="ＭＳ 明朝" w:cs="FutoGoB101Pro-Bold" w:hint="eastAsia"/>
          <w:color w:val="000000" w:themeColor="text1"/>
          <w:kern w:val="0"/>
          <w:sz w:val="18"/>
          <w:szCs w:val="18"/>
        </w:rPr>
        <w:t>人命危険のおそれのない場合は，この限りで</w:t>
      </w:r>
    </w:p>
    <w:p w14:paraId="26712878"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ない。★</w:t>
      </w:r>
    </w:p>
    <w:p w14:paraId="5E2A58C9"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⑷　貯蔵容器等の設置場所</w:t>
      </w:r>
    </w:p>
    <w:p w14:paraId="199D0504" w14:textId="77777777" w:rsidR="0069146E"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貯蔵容器等の設置場所は，規則第20条第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号の規定によるほ</w:t>
      </w:r>
    </w:p>
    <w:p w14:paraId="37D636CE"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⑸の規定を準用すること。</w:t>
      </w:r>
    </w:p>
    <w:p w14:paraId="30015A33"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w:t>
      </w:r>
    </w:p>
    <w:p w14:paraId="3EEE1671"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⑸　貯蔵容器等の開放装置</w:t>
      </w:r>
    </w:p>
    <w:p w14:paraId="4EDFC491" w14:textId="77777777" w:rsidR="0069146E"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貯蔵容器等の開放装置は，規則第20条第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号イ，第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号の</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及</w:t>
      </w:r>
    </w:p>
    <w:p w14:paraId="7984CE82"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び第12号の規定によるほか，第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⑹</w:t>
      </w:r>
    </w:p>
    <w:p w14:paraId="76F33747"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の規定を準用すること。★</w:t>
      </w:r>
    </w:p>
    <w:p w14:paraId="6B9C87EA"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⑹　音響警報装置</w:t>
      </w:r>
    </w:p>
    <w:p w14:paraId="6F171637" w14:textId="77777777" w:rsidR="0069146E"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音響警報装置は，規則第20条第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項第13号及び平成</w:t>
      </w:r>
      <w:r>
        <w:rPr>
          <w:rFonts w:ascii="ＭＳ 明朝" w:eastAsia="ＭＳ 明朝" w:hAnsi="ＭＳ 明朝" w:cs="FutoGoB101Pro-Bold" w:hint="eastAsia"/>
          <w:color w:val="000000" w:themeColor="text1"/>
          <w:kern w:val="0"/>
          <w:sz w:val="18"/>
          <w:szCs w:val="18"/>
        </w:rPr>
        <w:t>７</w:t>
      </w:r>
      <w:r w:rsidRPr="002E7FB5">
        <w:rPr>
          <w:rFonts w:ascii="ＭＳ 明朝" w:eastAsia="ＭＳ 明朝" w:hAnsi="ＭＳ 明朝" w:cs="FutoGoB101Pro-Bold" w:hint="eastAsia"/>
          <w:color w:val="000000" w:themeColor="text1"/>
          <w:kern w:val="0"/>
          <w:sz w:val="18"/>
          <w:szCs w:val="18"/>
        </w:rPr>
        <w:t>年消防庁告示第</w:t>
      </w:r>
    </w:p>
    <w:p w14:paraId="63BC1FB5"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号の規定によるほか，第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⑺アか</w:t>
      </w:r>
    </w:p>
    <w:p w14:paraId="431959F7"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らオまでの規定を準用すること。★</w:t>
      </w:r>
    </w:p>
    <w:p w14:paraId="3E9D3232"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⑺　排出装置</w:t>
      </w:r>
    </w:p>
    <w:p w14:paraId="2F9B7D5C"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ハロゲン化物消火設備を設置した場所には，第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w:t>
      </w:r>
    </w:p>
    <w:p w14:paraId="7B24FA0D"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の技術基準Ⅱ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⑻ア及びイにより，その放出された消火剤及び燃焼ガス</w:t>
      </w:r>
    </w:p>
    <w:p w14:paraId="5499B770"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を安全な場所に排出するための措置を講ずること。ただし，ア</w:t>
      </w:r>
      <w:r w:rsidRPr="0069146E">
        <w:rPr>
          <w:rFonts w:ascii="ＭＳ 明朝" w:eastAsia="ＭＳ 明朝" w:hAnsi="ＭＳ 明朝" w:cs="FutoGoB101Pro-Bold" w:hint="eastAsia"/>
          <w:color w:val="000000" w:themeColor="text1"/>
          <w:spacing w:val="6"/>
          <w:w w:val="50"/>
          <w:kern w:val="0"/>
          <w:sz w:val="18"/>
          <w:szCs w:val="18"/>
          <w:fitText w:val="180" w:id="-1210367742"/>
        </w:rPr>
        <w:t>(</w:t>
      </w:r>
      <w:r w:rsidRPr="0069146E">
        <w:rPr>
          <w:rFonts w:ascii="ＭＳ 明朝" w:eastAsia="ＭＳ 明朝" w:hAnsi="ＭＳ 明朝" w:cs="FutoGoB101Pro-Bold" w:hint="eastAsia"/>
          <w:color w:val="000000" w:themeColor="text1"/>
          <w:w w:val="50"/>
          <w:kern w:val="0"/>
          <w:sz w:val="18"/>
          <w:szCs w:val="18"/>
          <w:fitText w:val="180" w:id="-1210367742"/>
        </w:rPr>
        <w:t>ウ</w:t>
      </w:r>
      <w:r w:rsidRPr="0069146E">
        <w:rPr>
          <w:rFonts w:ascii="ＭＳ 明朝" w:eastAsia="ＭＳ 明朝" w:hAnsi="ＭＳ 明朝" w:cs="FutoGoB101Pro-Bold"/>
          <w:color w:val="000000" w:themeColor="text1"/>
          <w:w w:val="50"/>
          <w:kern w:val="0"/>
          <w:sz w:val="18"/>
          <w:szCs w:val="18"/>
          <w:fitText w:val="180" w:id="-1210367742"/>
        </w:rPr>
        <w:t>)</w:t>
      </w:r>
      <w:r w:rsidRPr="002E7FB5">
        <w:rPr>
          <w:rFonts w:ascii="ＭＳ 明朝" w:eastAsia="ＭＳ 明朝" w:hAnsi="ＭＳ 明朝" w:cs="FutoGoB101Pro-Bold" w:hint="eastAsia"/>
          <w:color w:val="000000" w:themeColor="text1"/>
          <w:kern w:val="0"/>
          <w:sz w:val="18"/>
          <w:szCs w:val="18"/>
        </w:rPr>
        <w:t>の規定</w:t>
      </w:r>
    </w:p>
    <w:p w14:paraId="281F2120"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については，「10分の</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」を「100分の</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」に読み替える。★</w:t>
      </w:r>
    </w:p>
    <w:p w14:paraId="4D468F82"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⑻　非常電源</w:t>
      </w:r>
    </w:p>
    <w:p w14:paraId="26FC41A0"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非常電源は規則第20条第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項第15号の規定によるほか，第23非常電源</w:t>
      </w:r>
    </w:p>
    <w:p w14:paraId="366E50F8"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設備の技術基準によること。★</w:t>
      </w:r>
    </w:p>
    <w:p w14:paraId="41251CA0" w14:textId="77777777" w:rsidR="0069146E" w:rsidRPr="002E7FB5" w:rsidRDefault="0069146E" w:rsidP="0069146E">
      <w:pPr>
        <w:autoSpaceDE w:val="0"/>
        <w:autoSpaceDN w:val="0"/>
        <w:adjustRightInd w:val="0"/>
        <w:ind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⑼　操作回路，音響警報装置回路及び表示灯回路の配線は，規則第20条第</w:t>
      </w:r>
    </w:p>
    <w:p w14:paraId="47C7FA7E"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項第15号の規定，常用電源回路の配線は，電気工作物に係る法令の規</w:t>
      </w:r>
    </w:p>
    <w:p w14:paraId="5DE1A1D7"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定によるほか，第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⑽の規定を準用</w:t>
      </w:r>
    </w:p>
    <w:p w14:paraId="340AAECA"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すること。</w:t>
      </w:r>
    </w:p>
    <w:p w14:paraId="18E054A0"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２　全域放出方式</w:t>
      </w:r>
    </w:p>
    <w:p w14:paraId="711B3E69"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⑴　防護区画の構造等</w:t>
      </w:r>
    </w:p>
    <w:p w14:paraId="3D363C81" w14:textId="77777777" w:rsidR="0069146E"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防護区画は，令第17条第</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号及び規則第20条第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号の</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の規定</w:t>
      </w:r>
    </w:p>
    <w:p w14:paraId="64BBEC2A"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によるほか，第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⑴の規定を準用す</w:t>
      </w:r>
    </w:p>
    <w:p w14:paraId="185FF628"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lastRenderedPageBreak/>
        <w:t>ること。★</w:t>
      </w:r>
    </w:p>
    <w:p w14:paraId="3473096A"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ただし，ハロン2402，ハロン1211又はハロン1301を放射するものにあ</w:t>
      </w:r>
    </w:p>
    <w:p w14:paraId="3C3CF9C8"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っては，規則第20条第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号の</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の規定における開口部の構造は，</w:t>
      </w:r>
    </w:p>
    <w:p w14:paraId="0A473212"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次によること。</w:t>
      </w:r>
    </w:p>
    <w:p w14:paraId="685889CB"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ア　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号の</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において準用する規則第19条第</w:t>
      </w:r>
      <w:r>
        <w:rPr>
          <w:rFonts w:ascii="ＭＳ 明朝" w:eastAsia="ＭＳ 明朝" w:hAnsi="ＭＳ 明朝" w:cs="FutoGoB101Pro-Bold" w:hint="eastAsia"/>
          <w:color w:val="000000" w:themeColor="text1"/>
          <w:kern w:val="0"/>
          <w:sz w:val="18"/>
          <w:szCs w:val="18"/>
        </w:rPr>
        <w:t>５</w:t>
      </w:r>
      <w:r w:rsidRPr="002E7FB5">
        <w:rPr>
          <w:rFonts w:ascii="ＭＳ 明朝" w:eastAsia="ＭＳ 明朝" w:hAnsi="ＭＳ 明朝" w:cs="FutoGoB101Pro-Bold" w:hint="eastAsia"/>
          <w:color w:val="000000" w:themeColor="text1"/>
          <w:kern w:val="0"/>
          <w:sz w:val="18"/>
          <w:szCs w:val="18"/>
        </w:rPr>
        <w:t>項第</w:t>
      </w:r>
    </w:p>
    <w:p w14:paraId="27AB25DC" w14:textId="77777777" w:rsidR="0069146E"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号イ</w:t>
      </w:r>
      <w:r w:rsidRPr="0069146E">
        <w:rPr>
          <w:rFonts w:ascii="ＭＳ 明朝" w:eastAsia="ＭＳ 明朝" w:hAnsi="ＭＳ 明朝" w:cs="FutoGoB101Pro-Bold" w:hint="eastAsia"/>
          <w:color w:val="000000" w:themeColor="text1"/>
          <w:spacing w:val="6"/>
          <w:w w:val="50"/>
          <w:kern w:val="0"/>
          <w:sz w:val="18"/>
          <w:szCs w:val="18"/>
          <w:fitText w:val="180" w:id="-1210367741"/>
        </w:rPr>
        <w:t>(</w:t>
      </w:r>
      <w:r w:rsidRPr="0069146E">
        <w:rPr>
          <w:rFonts w:ascii="ＭＳ 明朝" w:eastAsia="ＭＳ 明朝" w:hAnsi="ＭＳ 明朝" w:cs="FutoGoB101Pro-Bold" w:hint="eastAsia"/>
          <w:color w:val="000000" w:themeColor="text1"/>
          <w:w w:val="50"/>
          <w:kern w:val="0"/>
          <w:sz w:val="18"/>
          <w:szCs w:val="18"/>
          <w:fitText w:val="180" w:id="-1210367741"/>
        </w:rPr>
        <w:t>ロ</w:t>
      </w:r>
      <w:r w:rsidRPr="0069146E">
        <w:rPr>
          <w:rFonts w:ascii="ＭＳ 明朝" w:eastAsia="ＭＳ 明朝" w:hAnsi="ＭＳ 明朝" w:cs="FutoGoB101Pro-Bold"/>
          <w:color w:val="000000" w:themeColor="text1"/>
          <w:w w:val="50"/>
          <w:kern w:val="0"/>
          <w:sz w:val="18"/>
          <w:szCs w:val="18"/>
          <w:fitText w:val="180" w:id="-1210367741"/>
        </w:rPr>
        <w:t>)</w:t>
      </w:r>
      <w:r w:rsidRPr="002E7FB5">
        <w:rPr>
          <w:rFonts w:ascii="ＭＳ 明朝" w:eastAsia="ＭＳ 明朝" w:hAnsi="ＭＳ 明朝" w:cs="FutoGoB101Pro-Bold" w:hint="eastAsia"/>
          <w:color w:val="000000" w:themeColor="text1"/>
          <w:kern w:val="0"/>
          <w:sz w:val="18"/>
          <w:szCs w:val="18"/>
        </w:rPr>
        <w:t>の開口部には，電子計算機室等開口部が常時閉鎖して使用さ</w:t>
      </w:r>
    </w:p>
    <w:p w14:paraId="6BD83F16"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れることが明らかな開口部は含まなくてもよいものであること。</w:t>
      </w:r>
    </w:p>
    <w:p w14:paraId="61F92AD9" w14:textId="77777777" w:rsidR="0069146E"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イ　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号の</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において準用する規則第19条第</w:t>
      </w:r>
      <w:r>
        <w:rPr>
          <w:rFonts w:ascii="ＭＳ 明朝" w:eastAsia="ＭＳ 明朝" w:hAnsi="ＭＳ 明朝" w:cs="FutoGoB101Pro-Bold" w:hint="eastAsia"/>
          <w:color w:val="000000" w:themeColor="text1"/>
          <w:kern w:val="0"/>
          <w:sz w:val="18"/>
          <w:szCs w:val="18"/>
        </w:rPr>
        <w:t>５</w:t>
      </w:r>
      <w:r w:rsidRPr="002E7FB5">
        <w:rPr>
          <w:rFonts w:ascii="ＭＳ 明朝" w:eastAsia="ＭＳ 明朝" w:hAnsi="ＭＳ 明朝" w:cs="FutoGoB101Pro-Bold" w:hint="eastAsia"/>
          <w:color w:val="000000" w:themeColor="text1"/>
          <w:kern w:val="0"/>
          <w:sz w:val="18"/>
          <w:szCs w:val="18"/>
        </w:rPr>
        <w:t>項第</w:t>
      </w:r>
    </w:p>
    <w:p w14:paraId="2EEDAA6A" w14:textId="77777777" w:rsidR="0069146E"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号イ</w:t>
      </w:r>
      <w:r w:rsidRPr="0069146E">
        <w:rPr>
          <w:rFonts w:ascii="ＭＳ 明朝" w:eastAsia="ＭＳ 明朝" w:hAnsi="ＭＳ 明朝" w:cs="FutoGoB101Pro-Bold" w:hint="eastAsia"/>
          <w:color w:val="000000" w:themeColor="text1"/>
          <w:spacing w:val="6"/>
          <w:w w:val="50"/>
          <w:kern w:val="0"/>
          <w:sz w:val="18"/>
          <w:szCs w:val="18"/>
          <w:fitText w:val="180" w:id="-1210367740"/>
        </w:rPr>
        <w:t>(</w:t>
      </w:r>
      <w:r w:rsidRPr="0069146E">
        <w:rPr>
          <w:rFonts w:ascii="ＭＳ 明朝" w:eastAsia="ＭＳ 明朝" w:hAnsi="ＭＳ 明朝" w:cs="FutoGoB101Pro-Bold" w:hint="eastAsia"/>
          <w:color w:val="000000" w:themeColor="text1"/>
          <w:w w:val="50"/>
          <w:kern w:val="0"/>
          <w:sz w:val="18"/>
          <w:szCs w:val="18"/>
          <w:fitText w:val="180" w:id="-1210367740"/>
        </w:rPr>
        <w:t>ハ</w:t>
      </w:r>
      <w:r w:rsidRPr="0069146E">
        <w:rPr>
          <w:rFonts w:ascii="ＭＳ 明朝" w:eastAsia="ＭＳ 明朝" w:hAnsi="ＭＳ 明朝" w:cs="FutoGoB101Pro-Bold"/>
          <w:color w:val="000000" w:themeColor="text1"/>
          <w:w w:val="50"/>
          <w:kern w:val="0"/>
          <w:sz w:val="18"/>
          <w:szCs w:val="18"/>
          <w:fitText w:val="180" w:id="-1210367740"/>
        </w:rPr>
        <w:t>)</w:t>
      </w:r>
      <w:r w:rsidRPr="002E7FB5">
        <w:rPr>
          <w:rFonts w:ascii="ＭＳ 明朝" w:eastAsia="ＭＳ 明朝" w:hAnsi="ＭＳ 明朝" w:cs="FutoGoB101Pro-Bold" w:hint="eastAsia"/>
          <w:color w:val="000000" w:themeColor="text1"/>
          <w:kern w:val="0"/>
          <w:sz w:val="18"/>
          <w:szCs w:val="18"/>
        </w:rPr>
        <w:t>の規定において，前アの開口部は除くことができるものであ</w:t>
      </w:r>
    </w:p>
    <w:p w14:paraId="6EAF6757"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ること。◆</w:t>
      </w:r>
    </w:p>
    <w:p w14:paraId="5A1C75B5"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⑵　噴射ヘッド</w:t>
      </w:r>
    </w:p>
    <w:p w14:paraId="10DC7966" w14:textId="77777777" w:rsidR="0069146E" w:rsidRPr="002E7FB5" w:rsidRDefault="0069146E" w:rsidP="0069146E">
      <w:pPr>
        <w:autoSpaceDE w:val="0"/>
        <w:autoSpaceDN w:val="0"/>
        <w:adjustRightInd w:val="0"/>
        <w:ind w:left="540" w:hangingChars="300" w:hanging="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噴射ヘッドは，規則第20条第</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項及び平成</w:t>
      </w:r>
      <w:r>
        <w:rPr>
          <w:rFonts w:ascii="ＭＳ 明朝" w:eastAsia="ＭＳ 明朝" w:hAnsi="ＭＳ 明朝" w:cs="FutoGoB101Pro-Bold" w:hint="eastAsia"/>
          <w:color w:val="000000" w:themeColor="text1"/>
          <w:kern w:val="0"/>
          <w:sz w:val="18"/>
          <w:szCs w:val="18"/>
        </w:rPr>
        <w:t>７</w:t>
      </w:r>
      <w:r w:rsidRPr="002E7FB5">
        <w:rPr>
          <w:rFonts w:ascii="ＭＳ 明朝" w:eastAsia="ＭＳ 明朝" w:hAnsi="ＭＳ 明朝" w:cs="FutoGoB101Pro-Bold" w:hint="eastAsia"/>
          <w:color w:val="000000" w:themeColor="text1"/>
          <w:kern w:val="0"/>
          <w:sz w:val="18"/>
          <w:szCs w:val="18"/>
        </w:rPr>
        <w:t>年消防庁告示第</w:t>
      </w:r>
      <w:r>
        <w:rPr>
          <w:rFonts w:ascii="ＭＳ 明朝" w:eastAsia="ＭＳ 明朝" w:hAnsi="ＭＳ 明朝" w:cs="FutoGoB101Pro-Bold" w:hint="eastAsia"/>
          <w:color w:val="000000" w:themeColor="text1"/>
          <w:kern w:val="0"/>
          <w:sz w:val="18"/>
          <w:szCs w:val="18"/>
        </w:rPr>
        <w:t>７</w:t>
      </w:r>
      <w:r w:rsidRPr="002E7FB5">
        <w:rPr>
          <w:rFonts w:ascii="ＭＳ 明朝" w:eastAsia="ＭＳ 明朝" w:hAnsi="ＭＳ 明朝" w:cs="FutoGoB101Pro-Bold" w:hint="eastAsia"/>
          <w:color w:val="000000" w:themeColor="text1"/>
          <w:kern w:val="0"/>
          <w:sz w:val="18"/>
          <w:szCs w:val="18"/>
        </w:rPr>
        <w:t>号の規定によるほか，認定品を使用すること。★</w:t>
      </w:r>
    </w:p>
    <w:p w14:paraId="7529ECF5"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⑶　保安のための措置</w:t>
      </w:r>
    </w:p>
    <w:p w14:paraId="647467F7" w14:textId="77777777" w:rsidR="0069146E" w:rsidRPr="002E7FB5" w:rsidRDefault="0069146E" w:rsidP="0069146E">
      <w:pPr>
        <w:autoSpaceDE w:val="0"/>
        <w:autoSpaceDN w:val="0"/>
        <w:adjustRightInd w:val="0"/>
        <w:ind w:left="540" w:hangingChars="300" w:hanging="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保安のための措置は，規則第20条第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項第14号の規定によるほか，第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不活性ガス消火設備の技術基準Ⅱ</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⑷ア</w:t>
      </w:r>
      <w:r w:rsidR="0065214B">
        <w:rPr>
          <w:rFonts w:ascii="ＭＳ 明朝" w:eastAsia="ＭＳ 明朝" w:hAnsi="ＭＳ 明朝" w:cs="FutoGoB101Pro-Bold" w:hint="eastAsia"/>
          <w:color w:val="000000" w:themeColor="text1"/>
          <w:kern w:val="0"/>
          <w:sz w:val="18"/>
          <w:szCs w:val="18"/>
        </w:rPr>
        <w:t>から</w:t>
      </w:r>
      <w:r w:rsidRPr="002E7FB5">
        <w:rPr>
          <w:rFonts w:ascii="ＭＳ 明朝" w:eastAsia="ＭＳ 明朝" w:hAnsi="ＭＳ 明朝" w:cs="FutoGoB101Pro-Bold" w:hint="eastAsia"/>
          <w:color w:val="000000" w:themeColor="text1"/>
          <w:kern w:val="0"/>
          <w:sz w:val="18"/>
          <w:szCs w:val="18"/>
        </w:rPr>
        <w:t>カ（HFC-23，HFC-227ea又はFK5-1-12を放射するものにあっては，アを除く。）の規定を準用すること。★</w:t>
      </w:r>
    </w:p>
    <w:p w14:paraId="60C55D66"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なお，準用規定中の「不活性ガス」を「ハロゲン化物」に読み替える</w:t>
      </w:r>
    </w:p>
    <w:p w14:paraId="0E9CF6C3"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ものとする。</w:t>
      </w:r>
    </w:p>
    <w:p w14:paraId="36B34F1D"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３　局所放出方式</w:t>
      </w:r>
    </w:p>
    <w:p w14:paraId="17EECED3"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⑴　貯蔵する消火剤の必要量</w:t>
      </w:r>
    </w:p>
    <w:p w14:paraId="3F812C79" w14:textId="77777777" w:rsidR="0069146E" w:rsidRPr="002E7FB5" w:rsidRDefault="0069146E" w:rsidP="0069146E">
      <w:pPr>
        <w:autoSpaceDE w:val="0"/>
        <w:autoSpaceDN w:val="0"/>
        <w:adjustRightInd w:val="0"/>
        <w:ind w:left="720" w:hangingChars="400" w:hanging="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ア　貯蔵する消火剤は規則第20条第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号の</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の規定によることとし，規則第20条第</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号により算出された量以上とすること。</w:t>
      </w:r>
    </w:p>
    <w:p w14:paraId="59940428" w14:textId="77777777" w:rsidR="0069146E" w:rsidRPr="002E7FB5" w:rsidRDefault="0069146E" w:rsidP="0069146E">
      <w:pPr>
        <w:autoSpaceDE w:val="0"/>
        <w:autoSpaceDN w:val="0"/>
        <w:adjustRightInd w:val="0"/>
        <w:ind w:left="720" w:hangingChars="400" w:hanging="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イ　アに掲げる場合以外の場合は，規則第20条第</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号の規定によること。</w:t>
      </w:r>
    </w:p>
    <w:p w14:paraId="1E706972"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⑵　噴射ヘッド</w:t>
      </w:r>
    </w:p>
    <w:p w14:paraId="5989F801" w14:textId="77777777" w:rsidR="0069146E" w:rsidRPr="002E7FB5" w:rsidRDefault="0069146E" w:rsidP="0069146E">
      <w:pPr>
        <w:autoSpaceDE w:val="0"/>
        <w:autoSpaceDN w:val="0"/>
        <w:adjustRightInd w:val="0"/>
        <w:ind w:left="540" w:hangingChars="300" w:hanging="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噴射ヘッドは，規則第20条第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項及び平成</w:t>
      </w:r>
      <w:r>
        <w:rPr>
          <w:rFonts w:ascii="ＭＳ 明朝" w:eastAsia="ＭＳ 明朝" w:hAnsi="ＭＳ 明朝" w:cs="FutoGoB101Pro-Bold" w:hint="eastAsia"/>
          <w:color w:val="000000" w:themeColor="text1"/>
          <w:kern w:val="0"/>
          <w:sz w:val="18"/>
          <w:szCs w:val="18"/>
        </w:rPr>
        <w:t>７</w:t>
      </w:r>
      <w:r w:rsidRPr="002E7FB5">
        <w:rPr>
          <w:rFonts w:ascii="ＭＳ 明朝" w:eastAsia="ＭＳ 明朝" w:hAnsi="ＭＳ 明朝" w:cs="FutoGoB101Pro-Bold" w:hint="eastAsia"/>
          <w:color w:val="000000" w:themeColor="text1"/>
          <w:kern w:val="0"/>
          <w:sz w:val="18"/>
          <w:szCs w:val="18"/>
        </w:rPr>
        <w:t>年消防庁告示第</w:t>
      </w:r>
      <w:r>
        <w:rPr>
          <w:rFonts w:ascii="ＭＳ 明朝" w:eastAsia="ＭＳ 明朝" w:hAnsi="ＭＳ 明朝" w:cs="FutoGoB101Pro-Bold" w:hint="eastAsia"/>
          <w:color w:val="000000" w:themeColor="text1"/>
          <w:kern w:val="0"/>
          <w:sz w:val="18"/>
          <w:szCs w:val="18"/>
        </w:rPr>
        <w:t>７</w:t>
      </w:r>
      <w:r w:rsidRPr="002E7FB5">
        <w:rPr>
          <w:rFonts w:ascii="ＭＳ 明朝" w:eastAsia="ＭＳ 明朝" w:hAnsi="ＭＳ 明朝" w:cs="FutoGoB101Pro-Bold" w:hint="eastAsia"/>
          <w:color w:val="000000" w:themeColor="text1"/>
          <w:kern w:val="0"/>
          <w:sz w:val="18"/>
          <w:szCs w:val="18"/>
        </w:rPr>
        <w:t>号の規定によるほか，認定品を使用すること。★</w:t>
      </w:r>
    </w:p>
    <w:p w14:paraId="1CFC240B"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Ⅲ　HFC-23，HFC-227ea又はFK5-1-12を放射するハロゲン化物消火設備の基準</w:t>
      </w:r>
    </w:p>
    <w:p w14:paraId="0FFF8022"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HFC-23，HFC-227ea又はFK5-1-12を放射するハロゲン化物消火設備の基準は，Ⅰ及びⅡによるほか，次によること。</w:t>
      </w:r>
    </w:p>
    <w:p w14:paraId="57E34C6D"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１　消火剤</w:t>
      </w:r>
    </w:p>
    <w:p w14:paraId="45F7D4A7"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⑴　消火剤の純度は,99.6％以上であること。◆</w:t>
      </w:r>
    </w:p>
    <w:p w14:paraId="4FA5E974"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⑵　放出消火剤量</w:t>
      </w:r>
    </w:p>
    <w:p w14:paraId="2AF9D85D" w14:textId="77777777" w:rsidR="0069146E" w:rsidRPr="002E7FB5" w:rsidRDefault="0069146E" w:rsidP="0069146E">
      <w:pPr>
        <w:autoSpaceDE w:val="0"/>
        <w:autoSpaceDN w:val="0"/>
        <w:adjustRightInd w:val="0"/>
        <w:ind w:left="540" w:hangingChars="300" w:hanging="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放出消火剤量は，第6不活性ガス消火設備の技術基準Ⅲ</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の規定を準用すること。★</w:t>
      </w:r>
    </w:p>
    <w:p w14:paraId="4DEE3DBA" w14:textId="77777777" w:rsidR="0069146E" w:rsidRPr="002E7FB5" w:rsidRDefault="0069146E" w:rsidP="0069146E">
      <w:pPr>
        <w:autoSpaceDE w:val="0"/>
        <w:autoSpaceDN w:val="0"/>
        <w:adjustRightInd w:val="0"/>
        <w:ind w:left="540" w:hangingChars="300" w:hanging="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なお，準用規定中の「規則第19</w:t>
      </w:r>
      <w:r>
        <w:rPr>
          <w:rFonts w:ascii="ＭＳ 明朝" w:eastAsia="ＭＳ 明朝" w:hAnsi="ＭＳ 明朝" w:cs="FutoGoB101Pro-Bold" w:hint="eastAsia"/>
          <w:color w:val="000000" w:themeColor="text1"/>
          <w:kern w:val="0"/>
          <w:sz w:val="18"/>
          <w:szCs w:val="18"/>
        </w:rPr>
        <w:t>条</w:t>
      </w:r>
      <w:r w:rsidRPr="002E7FB5">
        <w:rPr>
          <w:rFonts w:ascii="ＭＳ 明朝" w:eastAsia="ＭＳ 明朝" w:hAnsi="ＭＳ 明朝" w:cs="FutoGoB101Pro-Bold" w:hint="eastAsia"/>
          <w:color w:val="000000" w:themeColor="text1"/>
          <w:kern w:val="0"/>
          <w:sz w:val="18"/>
          <w:szCs w:val="18"/>
        </w:rPr>
        <w:t>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号ロ」は「規則第20条第</w:t>
      </w:r>
      <w:r>
        <w:rPr>
          <w:rFonts w:ascii="ＭＳ 明朝" w:eastAsia="ＭＳ 明朝" w:hAnsi="ＭＳ 明朝" w:cs="FutoGoB101Pro-Bold" w:hint="eastAsia"/>
          <w:color w:val="000000" w:themeColor="text1"/>
          <w:kern w:val="0"/>
          <w:sz w:val="18"/>
          <w:szCs w:val="18"/>
        </w:rPr>
        <w:lastRenderedPageBreak/>
        <w:t>３</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号ロ」に読み替えるものとする。</w:t>
      </w:r>
    </w:p>
    <w:p w14:paraId="47C2EF86"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２　選択弁</w:t>
      </w:r>
    </w:p>
    <w:p w14:paraId="1C6BB130" w14:textId="77777777" w:rsidR="0069146E" w:rsidRPr="002E7FB5" w:rsidRDefault="0069146E" w:rsidP="0069146E">
      <w:pPr>
        <w:autoSpaceDE w:val="0"/>
        <w:autoSpaceDN w:val="0"/>
        <w:adjustRightInd w:val="0"/>
        <w:ind w:left="361" w:hangingChars="200" w:hanging="361"/>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 xml:space="preserve">　　　</w:t>
      </w:r>
      <w:r w:rsidRPr="002E7FB5">
        <w:rPr>
          <w:rFonts w:ascii="ＭＳ 明朝" w:eastAsia="ＭＳ 明朝" w:hAnsi="ＭＳ 明朝" w:cs="FutoGoB101Pro-Bold" w:hint="eastAsia"/>
          <w:color w:val="000000" w:themeColor="text1"/>
          <w:kern w:val="0"/>
          <w:sz w:val="18"/>
          <w:szCs w:val="18"/>
        </w:rPr>
        <w:t>貯蔵容器から噴射ヘッドまでの間に複数の選択弁を設ける場合は，第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不活性ガス消火設備の技術基準Ⅲ</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の規定を準用する。◆</w:t>
      </w:r>
    </w:p>
    <w:p w14:paraId="6A79392E"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３　配管</w:t>
      </w:r>
    </w:p>
    <w:p w14:paraId="47938323"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起動容器と貯蔵容器の間の配管は，第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不活性ガス消火設備の技術基準Ⅲ</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の規定を準用すること。◆</w:t>
      </w:r>
    </w:p>
    <w:p w14:paraId="011A9F00"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４　防護区画</w:t>
      </w:r>
    </w:p>
    <w:p w14:paraId="755268D6"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防護区画は，第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不活性ガス消火設備の技術基準Ⅲ</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（⑴を除く。）の規定を準用するほか，次によること。</w:t>
      </w:r>
    </w:p>
    <w:p w14:paraId="758CCF87" w14:textId="77777777" w:rsidR="0069146E" w:rsidRPr="002E7FB5" w:rsidRDefault="0069146E" w:rsidP="0069146E">
      <w:pPr>
        <w:autoSpaceDE w:val="0"/>
        <w:autoSpaceDN w:val="0"/>
        <w:adjustRightInd w:val="0"/>
        <w:ind w:leftChars="200" w:left="420" w:firstLineChars="100" w:firstLine="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消火剤の放出時，規則第20条第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項第16号の</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に規定する防護区画内の過度の圧力上昇を防止する措置とは，各消火剤ごとに，次式により算出した避圧口を設けることとする。</w:t>
      </w:r>
    </w:p>
    <w:p w14:paraId="3602681A"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⑴　HFC-23</w:t>
      </w:r>
    </w:p>
    <w:p w14:paraId="1560833E"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Ａ＝2730・Ｑ／</w:t>
      </w:r>
      <m:oMath>
        <m:rad>
          <m:radPr>
            <m:degHide m:val="1"/>
            <m:ctrlPr>
              <w:rPr>
                <w:rFonts w:ascii="Cambria Math" w:eastAsia="ＭＳ 明朝" w:hAnsi="Cambria Math" w:cs="FutoGoB101Pro-Bold"/>
                <w:i/>
                <w:color w:val="000000" w:themeColor="text1"/>
                <w:kern w:val="0"/>
                <w:sz w:val="18"/>
                <w:szCs w:val="18"/>
              </w:rPr>
            </m:ctrlPr>
          </m:radPr>
          <m:deg/>
          <m:e>
            <m:r>
              <m:rPr>
                <m:sty m:val="p"/>
              </m:rPr>
              <w:rPr>
                <w:rFonts w:ascii="Cambria Math" w:eastAsia="ＭＳ 明朝" w:hAnsi="Cambria Math" w:cs="FutoGoB101Pro-Bold" w:hint="eastAsia"/>
                <w:color w:val="000000" w:themeColor="text1"/>
                <w:kern w:val="0"/>
                <w:sz w:val="18"/>
                <w:szCs w:val="18"/>
              </w:rPr>
              <m:t>（Ｐ－ΔＰ）</m:t>
            </m:r>
          </m:e>
        </m:rad>
      </m:oMath>
    </w:p>
    <w:p w14:paraId="3297942D"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Ａ：避圧口の開口面積〔㎠〕</w:t>
      </w:r>
    </w:p>
    <w:p w14:paraId="7C1C5417"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Ｑ：噴射ヘッドからの最大流量〔k</w:t>
      </w:r>
      <w:r w:rsidRPr="002E7FB5">
        <w:rPr>
          <w:rFonts w:ascii="ＭＳ 明朝" w:eastAsia="ＭＳ 明朝" w:hAnsi="ＭＳ 明朝" w:cs="FutoGoB101Pro-Bold"/>
          <w:color w:val="000000" w:themeColor="text1"/>
          <w:kern w:val="0"/>
          <w:sz w:val="18"/>
          <w:szCs w:val="18"/>
        </w:rPr>
        <w:t>g</w:t>
      </w:r>
      <w:r w:rsidRPr="002E7FB5">
        <w:rPr>
          <w:rFonts w:ascii="ＭＳ 明朝" w:eastAsia="ＭＳ 明朝" w:hAnsi="ＭＳ 明朝" w:cs="FutoGoB101Pro-Bold" w:hint="eastAsia"/>
          <w:color w:val="000000" w:themeColor="text1"/>
          <w:kern w:val="0"/>
          <w:sz w:val="18"/>
          <w:szCs w:val="18"/>
        </w:rPr>
        <w:t>／</w:t>
      </w:r>
      <w:r w:rsidRPr="002E7FB5">
        <w:rPr>
          <w:rFonts w:ascii="ＭＳ 明朝" w:eastAsia="ＭＳ 明朝" w:hAnsi="ＭＳ 明朝" w:cs="FutoGoB101Pro-Bold"/>
          <w:color w:val="000000" w:themeColor="text1"/>
          <w:kern w:val="0"/>
          <w:sz w:val="18"/>
          <w:szCs w:val="18"/>
        </w:rPr>
        <w:t>s</w:t>
      </w:r>
      <w:r w:rsidRPr="002E7FB5">
        <w:rPr>
          <w:rFonts w:ascii="ＭＳ 明朝" w:eastAsia="ＭＳ 明朝" w:hAnsi="ＭＳ 明朝" w:cs="FutoGoB101Pro-Bold" w:hint="eastAsia"/>
          <w:color w:val="000000" w:themeColor="text1"/>
          <w:kern w:val="0"/>
          <w:sz w:val="18"/>
          <w:szCs w:val="18"/>
        </w:rPr>
        <w:t>〕</w:t>
      </w:r>
    </w:p>
    <w:p w14:paraId="65D2FD13"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Ｐ：防護区画の許容圧力〔Pa〕</w:t>
      </w:r>
    </w:p>
    <w:p w14:paraId="6A43B284"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ΔＰ：ダクトの損失〔Pa〕</w:t>
      </w:r>
    </w:p>
    <w:p w14:paraId="42247261"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⑵　HFC-227ea</w:t>
      </w:r>
    </w:p>
    <w:p w14:paraId="0B44D9D2"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Ａ＝1120・Ｑ／</w:t>
      </w:r>
      <m:oMath>
        <m:rad>
          <m:radPr>
            <m:degHide m:val="1"/>
            <m:ctrlPr>
              <w:rPr>
                <w:rFonts w:ascii="Cambria Math" w:eastAsia="ＭＳ 明朝" w:hAnsi="Cambria Math" w:cs="FutoGoB101Pro-Bold"/>
                <w:i/>
                <w:color w:val="000000" w:themeColor="text1"/>
                <w:kern w:val="0"/>
                <w:sz w:val="18"/>
                <w:szCs w:val="18"/>
              </w:rPr>
            </m:ctrlPr>
          </m:radPr>
          <m:deg/>
          <m:e>
            <m:r>
              <m:rPr>
                <m:sty m:val="p"/>
              </m:rPr>
              <w:rPr>
                <w:rFonts w:ascii="Cambria Math" w:eastAsia="ＭＳ 明朝" w:hAnsi="Cambria Math" w:cs="FutoGoB101Pro-Bold" w:hint="eastAsia"/>
                <w:color w:val="000000" w:themeColor="text1"/>
                <w:kern w:val="0"/>
                <w:sz w:val="18"/>
                <w:szCs w:val="18"/>
              </w:rPr>
              <m:t>（Ｐ－ΔＰ）</m:t>
            </m:r>
          </m:e>
        </m:rad>
      </m:oMath>
    </w:p>
    <w:p w14:paraId="6B64F3F3"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⑶　FK5-1-12</w:t>
      </w:r>
    </w:p>
    <w:p w14:paraId="1AEFA6FE"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Ａ＝580・Ｑ／</w:t>
      </w:r>
      <m:oMath>
        <m:rad>
          <m:radPr>
            <m:degHide m:val="1"/>
            <m:ctrlPr>
              <w:rPr>
                <w:rFonts w:ascii="Cambria Math" w:eastAsia="ＭＳ 明朝" w:hAnsi="Cambria Math" w:cs="FutoGoB101Pro-Bold"/>
                <w:i/>
                <w:color w:val="000000" w:themeColor="text1"/>
                <w:kern w:val="0"/>
                <w:sz w:val="18"/>
                <w:szCs w:val="18"/>
              </w:rPr>
            </m:ctrlPr>
          </m:radPr>
          <m:deg/>
          <m:e>
            <m:r>
              <m:rPr>
                <m:sty m:val="p"/>
              </m:rPr>
              <w:rPr>
                <w:rFonts w:ascii="Cambria Math" w:eastAsia="ＭＳ 明朝" w:hAnsi="Cambria Math" w:cs="FutoGoB101Pro-Bold" w:hint="eastAsia"/>
                <w:color w:val="000000" w:themeColor="text1"/>
                <w:kern w:val="0"/>
                <w:sz w:val="18"/>
                <w:szCs w:val="18"/>
              </w:rPr>
              <m:t>（Ｐ－ΔＰ）</m:t>
            </m:r>
          </m:e>
        </m:rad>
      </m:oMath>
    </w:p>
    <w:p w14:paraId="76E61F88"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５　保護措置</w:t>
      </w:r>
    </w:p>
    <w:p w14:paraId="7554AC9F"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規則第20条第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項第14号ロの規定により，Ⅱ</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⑷及び第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不活性ガス消火設備の技術基準Ⅲ</w:t>
      </w:r>
      <w:r>
        <w:rPr>
          <w:rFonts w:ascii="ＭＳ 明朝" w:eastAsia="ＭＳ 明朝" w:hAnsi="ＭＳ 明朝" w:cs="FutoGoB101Pro-Bold" w:hint="eastAsia"/>
          <w:color w:val="000000" w:themeColor="text1"/>
          <w:kern w:val="0"/>
          <w:sz w:val="18"/>
          <w:szCs w:val="18"/>
        </w:rPr>
        <w:t>５</w:t>
      </w:r>
      <w:r w:rsidRPr="002E7FB5">
        <w:rPr>
          <w:rFonts w:ascii="ＭＳ 明朝" w:eastAsia="ＭＳ 明朝" w:hAnsi="ＭＳ 明朝" w:cs="FutoGoB101Pro-Bold" w:hint="eastAsia"/>
          <w:color w:val="000000" w:themeColor="text1"/>
          <w:kern w:val="0"/>
          <w:sz w:val="18"/>
          <w:szCs w:val="18"/>
        </w:rPr>
        <w:t>の規定を準用すること。★</w:t>
      </w:r>
    </w:p>
    <w:p w14:paraId="4C6F58A8"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Ⅳ　移動式の基準</w:t>
      </w:r>
    </w:p>
    <w:p w14:paraId="66A8F979"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移動式のハロゲン化物消火設備については，令第17条第</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号及び第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号，規則第20条第</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項第</w:t>
      </w:r>
      <w:r>
        <w:rPr>
          <w:rFonts w:ascii="ＭＳ 明朝" w:eastAsia="ＭＳ 明朝" w:hAnsi="ＭＳ 明朝" w:cs="FutoGoB101Pro-Bold" w:hint="eastAsia"/>
          <w:color w:val="000000" w:themeColor="text1"/>
          <w:kern w:val="0"/>
          <w:sz w:val="18"/>
          <w:szCs w:val="18"/>
        </w:rPr>
        <w:t>４</w:t>
      </w:r>
      <w:r w:rsidRPr="002E7FB5">
        <w:rPr>
          <w:rFonts w:ascii="ＭＳ 明朝" w:eastAsia="ＭＳ 明朝" w:hAnsi="ＭＳ 明朝" w:cs="FutoGoB101Pro-Bold" w:hint="eastAsia"/>
          <w:color w:val="000000" w:themeColor="text1"/>
          <w:kern w:val="0"/>
          <w:sz w:val="18"/>
          <w:szCs w:val="18"/>
        </w:rPr>
        <w:t>号及び第</w:t>
      </w:r>
      <w:r>
        <w:rPr>
          <w:rFonts w:ascii="ＭＳ 明朝" w:eastAsia="ＭＳ 明朝" w:hAnsi="ＭＳ 明朝" w:cs="FutoGoB101Pro-Bold" w:hint="eastAsia"/>
          <w:color w:val="000000" w:themeColor="text1"/>
          <w:kern w:val="0"/>
          <w:sz w:val="18"/>
          <w:szCs w:val="18"/>
        </w:rPr>
        <w:t>５</w:t>
      </w:r>
      <w:r w:rsidRPr="002E7FB5">
        <w:rPr>
          <w:rFonts w:ascii="ＭＳ 明朝" w:eastAsia="ＭＳ 明朝" w:hAnsi="ＭＳ 明朝" w:cs="FutoGoB101Pro-Bold" w:hint="eastAsia"/>
          <w:color w:val="000000" w:themeColor="text1"/>
          <w:kern w:val="0"/>
          <w:sz w:val="18"/>
          <w:szCs w:val="18"/>
        </w:rPr>
        <w:t>項並びに昭和51年消防庁告示第</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号の規定によるほか，第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不活性ガス消火設備の技術基準Ⅳ</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から</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の規定を準用すること。★</w:t>
      </w:r>
    </w:p>
    <w:p w14:paraId="7B778BFE"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Ⅴ　冷凍室又は冷蔵室に対する特例基準</w:t>
      </w:r>
    </w:p>
    <w:p w14:paraId="344284D6"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第</w:t>
      </w:r>
      <w:r>
        <w:rPr>
          <w:rFonts w:ascii="ＭＳ 明朝" w:eastAsia="ＭＳ 明朝" w:hAnsi="ＭＳ 明朝" w:cs="FutoGoB101Pro-Bold" w:hint="eastAsia"/>
          <w:color w:val="000000" w:themeColor="text1"/>
          <w:kern w:val="0"/>
          <w:sz w:val="18"/>
          <w:szCs w:val="18"/>
        </w:rPr>
        <w:t>６</w:t>
      </w:r>
      <w:r w:rsidRPr="002E7FB5">
        <w:rPr>
          <w:rFonts w:ascii="ＭＳ 明朝" w:eastAsia="ＭＳ 明朝" w:hAnsi="ＭＳ 明朝" w:cs="FutoGoB101Pro-Bold" w:hint="eastAsia"/>
          <w:color w:val="000000" w:themeColor="text1"/>
          <w:kern w:val="0"/>
          <w:sz w:val="18"/>
          <w:szCs w:val="18"/>
        </w:rPr>
        <w:t>不活性ガス消火設備の技術基準Ⅵの規定を準用する。◆</w:t>
      </w:r>
    </w:p>
    <w:p w14:paraId="76EEDF6E"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Ⅵ　総合操作盤</w:t>
      </w:r>
    </w:p>
    <w:p w14:paraId="44FE690F"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第25の</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総合操作盤の技術基準によること。</w:t>
      </w:r>
    </w:p>
    <w:p w14:paraId="6F114614" w14:textId="77777777" w:rsidR="0069146E" w:rsidRPr="002E7FB5" w:rsidRDefault="0069146E" w:rsidP="0069146E">
      <w:pPr>
        <w:autoSpaceDE w:val="0"/>
        <w:autoSpaceDN w:val="0"/>
        <w:adjustRightInd w:val="0"/>
        <w:ind w:left="181" w:hangingChars="100" w:hanging="181"/>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lastRenderedPageBreak/>
        <w:t>Ⅶ　ハロゲン化物消火設備の任意設置（令第13条第1項に掲げる用途に供する部分以外に設置する場合）に関する基準◆</w:t>
      </w:r>
    </w:p>
    <w:p w14:paraId="04BA611C"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１　消火剤は，ハロン1301とすること。</w:t>
      </w:r>
    </w:p>
    <w:p w14:paraId="7D2C1BC0"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 xml:space="preserve">　２　設置する防火対象物の制限</w:t>
      </w:r>
    </w:p>
    <w:p w14:paraId="203197E0"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 xml:space="preserve">　　　</w:t>
      </w:r>
      <w:r w:rsidRPr="002E7FB5">
        <w:rPr>
          <w:rFonts w:ascii="ＭＳ 明朝" w:eastAsia="ＭＳ 明朝" w:hAnsi="ＭＳ 明朝" w:cs="FutoGoB101Pro-Bold" w:hint="eastAsia"/>
          <w:color w:val="000000" w:themeColor="text1"/>
          <w:kern w:val="0"/>
          <w:sz w:val="18"/>
          <w:szCs w:val="18"/>
        </w:rPr>
        <w:t>ハロゲン化物消火設備は，原則として，次に掲げる場所に設置すること</w:t>
      </w:r>
    </w:p>
    <w:p w14:paraId="299C416C"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ができる。</w:t>
      </w:r>
    </w:p>
    <w:p w14:paraId="6A8685ED"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⑴　電子計算機室，データープリント室その他これらに類する室</w:t>
      </w:r>
    </w:p>
    <w:p w14:paraId="45CCD00E"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⑵　機械換気設備を設ける機械室，ポンプ室，エレベーターの機械室その</w:t>
      </w:r>
    </w:p>
    <w:p w14:paraId="5D5685B2"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他これらに類する室</w:t>
      </w:r>
    </w:p>
    <w:p w14:paraId="5B53EAFC"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⑶　放射線源を使用し，貯蔵し又は取り扱う室</w:t>
      </w:r>
    </w:p>
    <w:p w14:paraId="3D6A9FE9" w14:textId="77777777" w:rsidR="0069146E" w:rsidRPr="002E7FB5" w:rsidRDefault="0069146E" w:rsidP="0069146E">
      <w:pPr>
        <w:autoSpaceDE w:val="0"/>
        <w:autoSpaceDN w:val="0"/>
        <w:adjustRightInd w:val="0"/>
        <w:ind w:left="540" w:hangingChars="300" w:hanging="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⑷　工場，作業所において生産又は加工を行う室（床面積300㎡以下ごとに不燃材料で区画された部分に限る。）</w:t>
      </w:r>
    </w:p>
    <w:p w14:paraId="3E8589BB"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⑸　物品を貯蔵する室（金庫室，書庫，Ｘ線フィルム等の貴重品を収納す</w:t>
      </w:r>
    </w:p>
    <w:p w14:paraId="2401ADD7"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る室等。）及び一般事務室（床面積200㎡以下ごとに不燃材料で区画さ</w:t>
      </w:r>
    </w:p>
    <w:p w14:paraId="6F76E1F3"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れた部分に限る。）</w:t>
      </w:r>
    </w:p>
    <w:p w14:paraId="3EC7271B"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⑹　宝石，毛皮，貴金属その他これらに類する高価な物品を展示し，又は</w:t>
      </w:r>
    </w:p>
    <w:p w14:paraId="79340C26" w14:textId="77777777" w:rsidR="0069146E" w:rsidRPr="002E7FB5" w:rsidRDefault="0069146E" w:rsidP="0069146E">
      <w:pPr>
        <w:autoSpaceDE w:val="0"/>
        <w:autoSpaceDN w:val="0"/>
        <w:adjustRightInd w:val="0"/>
        <w:ind w:firstLineChars="300" w:firstLine="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販売する室</w:t>
      </w:r>
    </w:p>
    <w:p w14:paraId="5CC309BC"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⑺　重要文化財その他これらに類する物品を格納し又は展示する室</w:t>
      </w:r>
    </w:p>
    <w:p w14:paraId="41595BEC"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⑻　中央管理室，防災センターその他これらに類する室</w:t>
      </w:r>
    </w:p>
    <w:p w14:paraId="1C28326C"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⑼　照明装置室等電気設備がある室</w:t>
      </w:r>
    </w:p>
    <w:p w14:paraId="4D2309DD"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３　設置基準</w:t>
      </w:r>
    </w:p>
    <w:p w14:paraId="543E38B4"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b/>
          <w:bCs/>
          <w:color w:val="000000" w:themeColor="text1"/>
          <w:kern w:val="0"/>
          <w:sz w:val="18"/>
          <w:szCs w:val="18"/>
        </w:rPr>
        <w:t xml:space="preserve">　　　</w:t>
      </w:r>
      <w:r w:rsidRPr="002E7FB5">
        <w:rPr>
          <w:rFonts w:ascii="ＭＳ 明朝" w:eastAsia="ＭＳ 明朝" w:hAnsi="ＭＳ 明朝" w:cs="FutoGoB101Pro-Bold" w:hint="eastAsia"/>
          <w:color w:val="000000" w:themeColor="text1"/>
          <w:kern w:val="0"/>
          <w:sz w:val="18"/>
          <w:szCs w:val="18"/>
        </w:rPr>
        <w:t>Ⅰ及びⅡ中のハロン1301に係る規定によるほか，次によること。</w:t>
      </w:r>
    </w:p>
    <w:p w14:paraId="72122DED"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⑴　放出方式</w:t>
      </w:r>
    </w:p>
    <w:p w14:paraId="3E78C373"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原則として全域放出方式とすること。</w:t>
      </w:r>
    </w:p>
    <w:p w14:paraId="39EEF16A"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⑵　貯蔵容器等の設置場所</w:t>
      </w:r>
    </w:p>
    <w:p w14:paraId="1EB032CC" w14:textId="77777777" w:rsidR="0069146E" w:rsidRPr="002E7FB5" w:rsidRDefault="0069146E" w:rsidP="0069146E">
      <w:pPr>
        <w:autoSpaceDE w:val="0"/>
        <w:autoSpaceDN w:val="0"/>
        <w:adjustRightInd w:val="0"/>
        <w:ind w:left="540" w:hangingChars="300" w:hanging="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Ⅱ</w:t>
      </w:r>
      <w:r>
        <w:rPr>
          <w:rFonts w:ascii="ＭＳ 明朝" w:eastAsia="ＭＳ 明朝" w:hAnsi="ＭＳ 明朝" w:cs="FutoGoB101Pro-Bold" w:hint="eastAsia"/>
          <w:color w:val="000000" w:themeColor="text1"/>
          <w:kern w:val="0"/>
          <w:sz w:val="18"/>
          <w:szCs w:val="18"/>
        </w:rPr>
        <w:t>１</w:t>
      </w:r>
      <w:r w:rsidRPr="002E7FB5">
        <w:rPr>
          <w:rFonts w:ascii="ＭＳ 明朝" w:eastAsia="ＭＳ 明朝" w:hAnsi="ＭＳ 明朝" w:cs="FutoGoB101Pro-Bold" w:hint="eastAsia"/>
          <w:color w:val="000000" w:themeColor="text1"/>
          <w:kern w:val="0"/>
          <w:sz w:val="18"/>
          <w:szCs w:val="18"/>
        </w:rPr>
        <w:t>⑷</w:t>
      </w:r>
      <w:r w:rsidR="0065214B">
        <w:rPr>
          <w:rFonts w:ascii="ＭＳ 明朝" w:eastAsia="ＭＳ 明朝" w:hAnsi="ＭＳ 明朝" w:cs="FutoGoB101Pro-Bold" w:hint="eastAsia"/>
          <w:color w:val="000000" w:themeColor="text1"/>
          <w:kern w:val="0"/>
          <w:sz w:val="18"/>
          <w:szCs w:val="18"/>
        </w:rPr>
        <w:t>の規定</w:t>
      </w:r>
      <w:r w:rsidRPr="002E7FB5">
        <w:rPr>
          <w:rFonts w:ascii="ＭＳ 明朝" w:eastAsia="ＭＳ 明朝" w:hAnsi="ＭＳ 明朝" w:cs="FutoGoB101Pro-Bold" w:hint="eastAsia"/>
          <w:color w:val="000000" w:themeColor="text1"/>
          <w:kern w:val="0"/>
          <w:sz w:val="18"/>
          <w:szCs w:val="18"/>
        </w:rPr>
        <w:t>によること。ただし，次の各号に適合するときは，防護区画内に設けることができる。</w:t>
      </w:r>
    </w:p>
    <w:p w14:paraId="689973EE"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ア　不燃材料で区画された専用室（床面から天井裏まで区画されている</w:t>
      </w:r>
    </w:p>
    <w:p w14:paraId="620157A9" w14:textId="77777777" w:rsidR="0069146E" w:rsidRPr="002E7FB5" w:rsidRDefault="0069146E" w:rsidP="0069146E">
      <w:pPr>
        <w:autoSpaceDE w:val="0"/>
        <w:autoSpaceDN w:val="0"/>
        <w:adjustRightInd w:val="0"/>
        <w:ind w:left="29"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こと。）に設けること。ただし，防護区画の床面積が200㎡未満で，</w:t>
      </w:r>
    </w:p>
    <w:p w14:paraId="688CE54E" w14:textId="77777777" w:rsidR="0069146E" w:rsidRPr="002E7FB5" w:rsidRDefault="0069146E" w:rsidP="0069146E">
      <w:pPr>
        <w:autoSpaceDE w:val="0"/>
        <w:autoSpaceDN w:val="0"/>
        <w:adjustRightInd w:val="0"/>
        <w:ind w:left="29"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消火剤貯蔵容器ごとに不燃材料（鋼板のときは厚さ1.6㎜以上）で造</w:t>
      </w:r>
    </w:p>
    <w:p w14:paraId="0045C54B" w14:textId="77777777" w:rsidR="0069146E" w:rsidRPr="002E7FB5" w:rsidRDefault="0069146E" w:rsidP="0069146E">
      <w:pPr>
        <w:autoSpaceDE w:val="0"/>
        <w:autoSpaceDN w:val="0"/>
        <w:adjustRightInd w:val="0"/>
        <w:ind w:left="29"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られたボックスに格納し，かつ，同ボックス内にガス漏れを検知し警</w:t>
      </w:r>
    </w:p>
    <w:p w14:paraId="0FAE8D90" w14:textId="77777777" w:rsidR="0069146E" w:rsidRPr="002E7FB5" w:rsidRDefault="0069146E" w:rsidP="0069146E">
      <w:pPr>
        <w:autoSpaceDE w:val="0"/>
        <w:autoSpaceDN w:val="0"/>
        <w:adjustRightInd w:val="0"/>
        <w:ind w:left="29"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報を発する装置</w:t>
      </w:r>
      <w:r>
        <w:rPr>
          <w:rFonts w:ascii="ＭＳ 明朝" w:eastAsia="ＭＳ 明朝" w:hAnsi="ＭＳ 明朝" w:cs="FutoGoB101Pro-Bold" w:hint="eastAsia"/>
          <w:color w:val="000000" w:themeColor="text1"/>
          <w:kern w:val="0"/>
          <w:sz w:val="18"/>
          <w:szCs w:val="18"/>
        </w:rPr>
        <w:t>を</w:t>
      </w:r>
      <w:r w:rsidRPr="002E7FB5">
        <w:rPr>
          <w:rFonts w:ascii="ＭＳ 明朝" w:eastAsia="ＭＳ 明朝" w:hAnsi="ＭＳ 明朝" w:cs="FutoGoB101Pro-Bold" w:hint="eastAsia"/>
          <w:color w:val="000000" w:themeColor="text1"/>
          <w:kern w:val="0"/>
          <w:sz w:val="18"/>
          <w:szCs w:val="18"/>
        </w:rPr>
        <w:t>設けるときは，この限りでない。</w:t>
      </w:r>
    </w:p>
    <w:p w14:paraId="36799373"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イ　当該防護区画は，不特定の者の出入する室及び火源施設のある室以</w:t>
      </w:r>
    </w:p>
    <w:p w14:paraId="711A6538"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外の場所とすること。</w:t>
      </w:r>
    </w:p>
    <w:p w14:paraId="1CA9FB79"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ウ　居室の場合は，直接外気に開放された有効な換気が図られているこ</w:t>
      </w:r>
    </w:p>
    <w:p w14:paraId="40211A9D"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と。</w:t>
      </w:r>
    </w:p>
    <w:p w14:paraId="5106C1B7"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エ　不燃材料で区画された部分の開口部に常時閉鎖式又は鍵による開放</w:t>
      </w:r>
    </w:p>
    <w:p w14:paraId="0B426AAA"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装置付の防火設備である防火戸を設けること。</w:t>
      </w:r>
    </w:p>
    <w:p w14:paraId="0E02C5CA"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lastRenderedPageBreak/>
        <w:t xml:space="preserve">　　⑶　保安のための措置</w:t>
      </w:r>
    </w:p>
    <w:p w14:paraId="1B6A9B8B"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Ⅱ</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⑷によるほか，次によること。</w:t>
      </w:r>
    </w:p>
    <w:p w14:paraId="63DDF012" w14:textId="77777777" w:rsidR="0069146E" w:rsidRPr="002E7FB5" w:rsidRDefault="0069146E" w:rsidP="0069146E">
      <w:pPr>
        <w:autoSpaceDE w:val="0"/>
        <w:autoSpaceDN w:val="0"/>
        <w:adjustRightInd w:val="0"/>
        <w:ind w:left="540" w:hangingChars="300" w:hanging="54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に掲げる場所に人がいないことを確認するため，各室の出入口に，次のいずれかの装置を設けること。</w:t>
      </w:r>
    </w:p>
    <w:p w14:paraId="544FD4CE"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ア　モニターテレビ</w:t>
      </w:r>
    </w:p>
    <w:p w14:paraId="15A3BCC1"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イ　人の在，不在を明示する表示灯</w:t>
      </w:r>
    </w:p>
    <w:p w14:paraId="458CEA64"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ウ　起動装置のある場所から区画内の人の在，不在が明確に視認できる</w:t>
      </w:r>
    </w:p>
    <w:p w14:paraId="4A08D399" w14:textId="77777777" w:rsidR="0069146E" w:rsidRPr="002E7FB5" w:rsidRDefault="0069146E" w:rsidP="0069146E">
      <w:pPr>
        <w:autoSpaceDE w:val="0"/>
        <w:autoSpaceDN w:val="0"/>
        <w:adjustRightInd w:val="0"/>
        <w:ind w:firstLineChars="400" w:firstLine="72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のぞき窓</w:t>
      </w:r>
    </w:p>
    <w:p w14:paraId="4FAA632E" w14:textId="77777777" w:rsidR="0069146E" w:rsidRPr="002E7FB5" w:rsidRDefault="0069146E" w:rsidP="0069146E">
      <w:pPr>
        <w:autoSpaceDE w:val="0"/>
        <w:autoSpaceDN w:val="0"/>
        <w:adjustRightInd w:val="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エ　出入口が1の場合は，人の在，不在の表札</w:t>
      </w:r>
    </w:p>
    <w:p w14:paraId="56ABCA4E" w14:textId="77777777" w:rsidR="0069146E" w:rsidRPr="002E7FB5" w:rsidRDefault="0069146E" w:rsidP="0069146E">
      <w:pPr>
        <w:autoSpaceDE w:val="0"/>
        <w:autoSpaceDN w:val="0"/>
        <w:adjustRightInd w:val="0"/>
        <w:jc w:val="left"/>
        <w:rPr>
          <w:rFonts w:ascii="ＭＳ 明朝" w:eastAsia="ＭＳ 明朝" w:hAnsi="ＭＳ 明朝" w:cs="FutoGoB101Pro-Bold"/>
          <w:b/>
          <w:bCs/>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w:t>
      </w:r>
      <w:r w:rsidRPr="002E7FB5">
        <w:rPr>
          <w:rFonts w:ascii="ＭＳ 明朝" w:eastAsia="ＭＳ 明朝" w:hAnsi="ＭＳ 明朝" w:cs="FutoGoB101Pro-Bold" w:hint="eastAsia"/>
          <w:b/>
          <w:bCs/>
          <w:color w:val="000000" w:themeColor="text1"/>
          <w:kern w:val="0"/>
          <w:sz w:val="18"/>
          <w:szCs w:val="18"/>
        </w:rPr>
        <w:t>４　その他</w:t>
      </w:r>
    </w:p>
    <w:p w14:paraId="177CF013"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法第17条の</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の</w:t>
      </w:r>
      <w:r>
        <w:rPr>
          <w:rFonts w:ascii="ＭＳ 明朝" w:eastAsia="ＭＳ 明朝" w:hAnsi="ＭＳ 明朝" w:cs="FutoGoB101Pro-Bold" w:hint="eastAsia"/>
          <w:color w:val="000000" w:themeColor="text1"/>
          <w:kern w:val="0"/>
          <w:sz w:val="18"/>
          <w:szCs w:val="18"/>
        </w:rPr>
        <w:t>２</w:t>
      </w:r>
      <w:r w:rsidRPr="002E7FB5">
        <w:rPr>
          <w:rFonts w:ascii="ＭＳ 明朝" w:eastAsia="ＭＳ 明朝" w:hAnsi="ＭＳ 明朝" w:cs="FutoGoB101Pro-Bold" w:hint="eastAsia"/>
          <w:color w:val="000000" w:themeColor="text1"/>
          <w:kern w:val="0"/>
          <w:sz w:val="18"/>
          <w:szCs w:val="18"/>
        </w:rPr>
        <w:t>の規定による設置した旨の届出及び検査，法第17条の</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の</w:t>
      </w:r>
      <w:r>
        <w:rPr>
          <w:rFonts w:ascii="ＭＳ 明朝" w:eastAsia="ＭＳ 明朝" w:hAnsi="ＭＳ 明朝" w:cs="FutoGoB101Pro-Bold" w:hint="eastAsia"/>
          <w:color w:val="000000" w:themeColor="text1"/>
          <w:kern w:val="0"/>
          <w:sz w:val="18"/>
          <w:szCs w:val="18"/>
        </w:rPr>
        <w:t>３</w:t>
      </w:r>
      <w:r w:rsidRPr="002E7FB5">
        <w:rPr>
          <w:rFonts w:ascii="ＭＳ 明朝" w:eastAsia="ＭＳ 明朝" w:hAnsi="ＭＳ 明朝" w:cs="FutoGoB101Pro-Bold" w:hint="eastAsia"/>
          <w:color w:val="000000" w:themeColor="text1"/>
          <w:kern w:val="0"/>
          <w:sz w:val="18"/>
          <w:szCs w:val="18"/>
        </w:rPr>
        <w:t>の規定による点検並びに法第17条の14の規定による工事着手の届出の規定は，Ⅶの基準に適用する。</w:t>
      </w:r>
    </w:p>
    <w:p w14:paraId="2F12C54C"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FutoGoB101Pro-Bold"/>
          <w:color w:val="000000" w:themeColor="text1"/>
          <w:kern w:val="0"/>
          <w:sz w:val="18"/>
          <w:szCs w:val="18"/>
        </w:rPr>
      </w:pPr>
    </w:p>
    <w:p w14:paraId="7E27B784" w14:textId="77777777" w:rsidR="0069146E" w:rsidRPr="002E7FB5" w:rsidRDefault="0069146E" w:rsidP="0069146E">
      <w:pPr>
        <w:autoSpaceDE w:val="0"/>
        <w:autoSpaceDN w:val="0"/>
        <w:adjustRightInd w:val="0"/>
        <w:ind w:firstLineChars="200" w:firstLine="360"/>
        <w:jc w:val="left"/>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color w:val="000000" w:themeColor="text1"/>
          <w:kern w:val="0"/>
          <w:sz w:val="18"/>
          <w:szCs w:val="18"/>
        </w:rPr>
        <w:t xml:space="preserve">　図７－１　ハロゲン化物消火設備の構造図例</w:t>
      </w:r>
    </w:p>
    <w:p w14:paraId="54B84B06" w14:textId="77777777" w:rsidR="0069146E" w:rsidRPr="002E7FB5" w:rsidRDefault="0069146E" w:rsidP="0069146E">
      <w:pPr>
        <w:autoSpaceDE w:val="0"/>
        <w:autoSpaceDN w:val="0"/>
        <w:adjustRightInd w:val="0"/>
        <w:ind w:firstLineChars="200" w:firstLine="360"/>
        <w:jc w:val="center"/>
        <w:rPr>
          <w:rFonts w:ascii="ＭＳ 明朝" w:eastAsia="ＭＳ 明朝" w:hAnsi="ＭＳ 明朝" w:cs="FutoGoB101Pro-Bold"/>
          <w:color w:val="000000" w:themeColor="text1"/>
          <w:kern w:val="0"/>
          <w:sz w:val="18"/>
          <w:szCs w:val="18"/>
        </w:rPr>
      </w:pPr>
      <w:r w:rsidRPr="002E7FB5">
        <w:rPr>
          <w:rFonts w:ascii="ＭＳ 明朝" w:eastAsia="ＭＳ 明朝" w:hAnsi="ＭＳ 明朝" w:cs="FutoGoB101Pro-Bold" w:hint="eastAsia"/>
          <w:noProof/>
          <w:color w:val="000000" w:themeColor="text1"/>
          <w:kern w:val="0"/>
          <w:sz w:val="18"/>
          <w:szCs w:val="18"/>
        </w:rPr>
        <w:drawing>
          <wp:inline distT="0" distB="0" distL="0" distR="0" wp14:anchorId="65F781D5" wp14:editId="633CC5E2">
            <wp:extent cx="4032250" cy="4940300"/>
            <wp:effectExtent l="0" t="0" r="6350" b="0"/>
            <wp:docPr id="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D8DB25.tmp"/>
                    <pic:cNvPicPr/>
                  </pic:nvPicPr>
                  <pic:blipFill>
                    <a:blip r:embed="rId6">
                      <a:extLst>
                        <a:ext uri="{28A0092B-C50C-407E-A947-70E740481C1C}">
                          <a14:useLocalDpi xmlns:a14="http://schemas.microsoft.com/office/drawing/2010/main" val="0"/>
                        </a:ext>
                      </a:extLst>
                    </a:blip>
                    <a:stretch>
                      <a:fillRect/>
                    </a:stretch>
                  </pic:blipFill>
                  <pic:spPr>
                    <a:xfrm>
                      <a:off x="0" y="0"/>
                      <a:ext cx="4032250" cy="4940300"/>
                    </a:xfrm>
                    <a:prstGeom prst="rect">
                      <a:avLst/>
                    </a:prstGeom>
                  </pic:spPr>
                </pic:pic>
              </a:graphicData>
            </a:graphic>
          </wp:inline>
        </w:drawing>
      </w:r>
    </w:p>
    <w:p w14:paraId="3D22F9A0" w14:textId="77777777" w:rsidR="0069146E" w:rsidRPr="002E7FB5" w:rsidRDefault="0069146E" w:rsidP="0069146E">
      <w:pPr>
        <w:autoSpaceDE w:val="0"/>
        <w:autoSpaceDN w:val="0"/>
        <w:adjustRightInd w:val="0"/>
        <w:ind w:firstLineChars="200" w:firstLine="360"/>
        <w:jc w:val="center"/>
        <w:rPr>
          <w:rFonts w:ascii="ＭＳ 明朝" w:eastAsia="ＭＳ 明朝" w:hAnsi="ＭＳ 明朝" w:cs="FutoGoB101Pro-Bold"/>
          <w:color w:val="000000" w:themeColor="text1"/>
          <w:kern w:val="0"/>
          <w:sz w:val="18"/>
          <w:szCs w:val="18"/>
        </w:rPr>
      </w:pPr>
    </w:p>
    <w:p w14:paraId="01CF3DCE" w14:textId="77777777" w:rsidR="0069146E" w:rsidRPr="002E7FB5" w:rsidRDefault="0069146E" w:rsidP="0069146E">
      <w:pPr>
        <w:autoSpaceDE w:val="0"/>
        <w:autoSpaceDN w:val="0"/>
        <w:adjustRightInd w:val="0"/>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b/>
          <w:bCs/>
          <w:color w:val="000000" w:themeColor="text1"/>
          <w:kern w:val="0"/>
          <w:sz w:val="18"/>
          <w:szCs w:val="18"/>
        </w:rPr>
        <w:lastRenderedPageBreak/>
        <w:t>別記１　「ハロン消火剤の使用について」</w:t>
      </w:r>
    </w:p>
    <w:p w14:paraId="0682B0AD"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ハロン2402，ハロン1211及びハロン1301の消火剤（以下「ハロン消火剤」という。）の使用については，原則として必要不可欠な分野（クリティカルユース）に限り使用できるものであり，その判断は次によるものであること。◆</w:t>
      </w:r>
    </w:p>
    <w:p w14:paraId="5EC09019" w14:textId="77777777" w:rsidR="0069146E" w:rsidRPr="002E7FB5" w:rsidRDefault="0069146E" w:rsidP="0069146E">
      <w:pPr>
        <w:autoSpaceDE w:val="0"/>
        <w:autoSpaceDN w:val="0"/>
        <w:adjustRightInd w:val="0"/>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2E7FB5">
        <w:rPr>
          <w:rFonts w:ascii="ＭＳ 明朝" w:eastAsia="ＭＳ 明朝" w:hAnsi="ＭＳ 明朝" w:cs="RyuminPro-Regular" w:hint="eastAsia"/>
          <w:b/>
          <w:bCs/>
          <w:color w:val="000000" w:themeColor="text1"/>
          <w:kern w:val="0"/>
          <w:sz w:val="18"/>
          <w:szCs w:val="18"/>
        </w:rPr>
        <w:t>１　設置対象の考え方</w:t>
      </w:r>
    </w:p>
    <w:p w14:paraId="1C650935"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⑴　ハロン消火剤を用いるハロゲン化物消火設備・機器は，他の消火設備</w:t>
      </w:r>
    </w:p>
    <w:p w14:paraId="6B1F03A7" w14:textId="77777777" w:rsidR="0069146E" w:rsidRPr="002E7FB5" w:rsidRDefault="0069146E" w:rsidP="0069146E">
      <w:pPr>
        <w:autoSpaceDE w:val="0"/>
        <w:autoSpaceDN w:val="0"/>
        <w:adjustRightInd w:val="0"/>
        <w:ind w:firstLineChars="300" w:firstLine="54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によることが適当でない場合にのみ設置することを原則とする。</w:t>
      </w:r>
    </w:p>
    <w:p w14:paraId="1FDC0FDC"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⑵　設置される防火対象物全体で考えるのではなく，消火設備を設置する</w:t>
      </w:r>
    </w:p>
    <w:p w14:paraId="58593DDE" w14:textId="77777777" w:rsidR="0069146E" w:rsidRPr="002E7FB5" w:rsidRDefault="0069146E" w:rsidP="0069146E">
      <w:pPr>
        <w:autoSpaceDE w:val="0"/>
        <w:autoSpaceDN w:val="0"/>
        <w:adjustRightInd w:val="0"/>
        <w:ind w:firstLineChars="300" w:firstLine="54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部分ごとにその必要性を検討する。</w:t>
      </w:r>
    </w:p>
    <w:p w14:paraId="72A74A68"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⑶　人命安全の確保を第一に考え，人の存する部分か否かをまず区分して，</w:t>
      </w:r>
    </w:p>
    <w:p w14:paraId="16DE730B" w14:textId="77777777" w:rsidR="0069146E" w:rsidRPr="002E7FB5" w:rsidRDefault="0069146E" w:rsidP="0069146E">
      <w:pPr>
        <w:autoSpaceDE w:val="0"/>
        <w:autoSpaceDN w:val="0"/>
        <w:adjustRightInd w:val="0"/>
        <w:ind w:firstLineChars="300" w:firstLine="54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ハロン消火剤の必要性について判断する。</w:t>
      </w:r>
    </w:p>
    <w:p w14:paraId="6EF018D4" w14:textId="77777777" w:rsidR="0069146E" w:rsidRPr="002E7FB5" w:rsidRDefault="0069146E" w:rsidP="0069146E">
      <w:pPr>
        <w:autoSpaceDE w:val="0"/>
        <w:autoSpaceDN w:val="0"/>
        <w:adjustRightInd w:val="0"/>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2E7FB5">
        <w:rPr>
          <w:rFonts w:ascii="ＭＳ 明朝" w:eastAsia="ＭＳ 明朝" w:hAnsi="ＭＳ 明朝" w:cs="RyuminPro-Regular" w:hint="eastAsia"/>
          <w:b/>
          <w:bCs/>
          <w:color w:val="000000" w:themeColor="text1"/>
          <w:kern w:val="0"/>
          <w:sz w:val="18"/>
          <w:szCs w:val="18"/>
        </w:rPr>
        <w:t>２　クリティカルユースの当否の判断</w:t>
      </w:r>
    </w:p>
    <w:p w14:paraId="0BF560D3"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クリティカルユースに該当するか否かの判断は，次のとおり及び別表1に</w:t>
      </w:r>
    </w:p>
    <w:p w14:paraId="5F903007"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より行なうものとする。</w:t>
      </w:r>
    </w:p>
    <w:p w14:paraId="398F7148"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⑴　人が存する部分の場合</w:t>
      </w:r>
    </w:p>
    <w:p w14:paraId="4EF9B0D8"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当該部分は，水系の消火設備（水噴霧消火設備，泡消火設備を含む。）</w:t>
      </w:r>
    </w:p>
    <w:p w14:paraId="5C023891" w14:textId="77777777" w:rsidR="0069146E" w:rsidRPr="002E7FB5" w:rsidRDefault="0069146E" w:rsidP="0069146E">
      <w:pPr>
        <w:autoSpaceDE w:val="0"/>
        <w:autoSpaceDN w:val="0"/>
        <w:adjustRightInd w:val="0"/>
        <w:ind w:firstLineChars="300" w:firstLine="54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が適さない場合に限り，ハロン消火剤を用いることができるものである</w:t>
      </w:r>
    </w:p>
    <w:p w14:paraId="5C40F44E" w14:textId="77777777" w:rsidR="0069146E" w:rsidRPr="002E7FB5" w:rsidRDefault="0069146E" w:rsidP="0069146E">
      <w:pPr>
        <w:autoSpaceDE w:val="0"/>
        <w:autoSpaceDN w:val="0"/>
        <w:adjustRightInd w:val="0"/>
        <w:ind w:firstLineChars="300" w:firstLine="54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こと。</w:t>
      </w:r>
    </w:p>
    <w:p w14:paraId="42E9482D"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なお，人が存する部分とは次の場所をいう。</w:t>
      </w:r>
    </w:p>
    <w:p w14:paraId="0A82B926"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ア　不特定の者が出入りする</w:t>
      </w:r>
      <w:r w:rsidR="0065214B">
        <w:rPr>
          <w:rFonts w:ascii="ＭＳ 明朝" w:eastAsia="ＭＳ 明朝" w:hAnsi="ＭＳ 明朝" w:cs="RyuminPro-Regular" w:hint="eastAsia"/>
          <w:color w:val="000000" w:themeColor="text1"/>
          <w:kern w:val="0"/>
          <w:sz w:val="18"/>
          <w:szCs w:val="18"/>
        </w:rPr>
        <w:t>おそれ</w:t>
      </w:r>
      <w:r w:rsidRPr="002E7FB5">
        <w:rPr>
          <w:rFonts w:ascii="ＭＳ 明朝" w:eastAsia="ＭＳ 明朝" w:hAnsi="ＭＳ 明朝" w:cs="RyuminPro-Regular" w:hint="eastAsia"/>
          <w:color w:val="000000" w:themeColor="text1"/>
          <w:kern w:val="0"/>
          <w:sz w:val="18"/>
          <w:szCs w:val="18"/>
        </w:rPr>
        <w:t>のある部分</w:t>
      </w:r>
    </w:p>
    <w:p w14:paraId="54058F44"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9"/>
        </w:rPr>
        <w:t>(</w:t>
      </w:r>
      <w:r w:rsidRPr="0069146E">
        <w:rPr>
          <w:rFonts w:ascii="ＭＳ 明朝" w:eastAsia="ＭＳ 明朝" w:hAnsi="ＭＳ 明朝" w:cs="RyuminPro-Regular" w:hint="eastAsia"/>
          <w:color w:val="000000" w:themeColor="text1"/>
          <w:w w:val="50"/>
          <w:kern w:val="0"/>
          <w:sz w:val="18"/>
          <w:szCs w:val="18"/>
          <w:fitText w:val="180" w:id="-1210367739"/>
        </w:rPr>
        <w:t>ア</w:t>
      </w:r>
      <w:r w:rsidRPr="0069146E">
        <w:rPr>
          <w:rFonts w:ascii="ＭＳ 明朝" w:eastAsia="ＭＳ 明朝" w:hAnsi="ＭＳ 明朝" w:cs="RyuminPro-Regular"/>
          <w:color w:val="000000" w:themeColor="text1"/>
          <w:w w:val="50"/>
          <w:kern w:val="0"/>
          <w:sz w:val="18"/>
          <w:szCs w:val="18"/>
          <w:fitText w:val="180" w:id="-1210367739"/>
        </w:rPr>
        <w:t>)</w:t>
      </w:r>
      <w:r w:rsidRPr="002E7FB5">
        <w:rPr>
          <w:rFonts w:ascii="ＭＳ 明朝" w:eastAsia="ＭＳ 明朝" w:hAnsi="ＭＳ 明朝" w:cs="RyuminPro-Regular" w:hint="eastAsia"/>
          <w:color w:val="000000" w:themeColor="text1"/>
          <w:kern w:val="0"/>
          <w:sz w:val="18"/>
          <w:szCs w:val="18"/>
        </w:rPr>
        <w:t xml:space="preserve">　不特定の者が出入りする用途に用いられている部分</w:t>
      </w:r>
    </w:p>
    <w:p w14:paraId="745600D6"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8"/>
        </w:rPr>
        <w:t>(</w:t>
      </w:r>
      <w:r w:rsidRPr="0069146E">
        <w:rPr>
          <w:rFonts w:ascii="ＭＳ 明朝" w:eastAsia="ＭＳ 明朝" w:hAnsi="ＭＳ 明朝" w:cs="RyuminPro-Regular" w:hint="eastAsia"/>
          <w:color w:val="000000" w:themeColor="text1"/>
          <w:w w:val="50"/>
          <w:kern w:val="0"/>
          <w:sz w:val="18"/>
          <w:szCs w:val="18"/>
          <w:fitText w:val="180" w:id="-1210367738"/>
        </w:rPr>
        <w:t>イ</w:t>
      </w:r>
      <w:r w:rsidRPr="0069146E">
        <w:rPr>
          <w:rFonts w:ascii="ＭＳ 明朝" w:eastAsia="ＭＳ 明朝" w:hAnsi="ＭＳ 明朝" w:cs="RyuminPro-Regular"/>
          <w:color w:val="000000" w:themeColor="text1"/>
          <w:w w:val="50"/>
          <w:kern w:val="0"/>
          <w:sz w:val="18"/>
          <w:szCs w:val="18"/>
          <w:fitText w:val="180" w:id="-1210367738"/>
        </w:rPr>
        <w:t>)</w:t>
      </w:r>
      <w:r w:rsidRPr="002E7FB5">
        <w:rPr>
          <w:rFonts w:ascii="ＭＳ 明朝" w:eastAsia="ＭＳ 明朝" w:hAnsi="ＭＳ 明朝" w:cs="RyuminPro-Regular" w:hint="eastAsia"/>
          <w:color w:val="000000" w:themeColor="text1"/>
          <w:kern w:val="0"/>
          <w:sz w:val="18"/>
          <w:szCs w:val="18"/>
        </w:rPr>
        <w:t xml:space="preserve">　施錠管理又はこれに準ずる出入管理が行なわれていない部分</w:t>
      </w:r>
    </w:p>
    <w:p w14:paraId="226B097B"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イ　特定の者が常時介在する部分又は頻繁に出入りする部分</w:t>
      </w:r>
    </w:p>
    <w:p w14:paraId="7F577159"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7"/>
        </w:rPr>
        <w:t>(</w:t>
      </w:r>
      <w:r w:rsidRPr="0069146E">
        <w:rPr>
          <w:rFonts w:ascii="ＭＳ 明朝" w:eastAsia="ＭＳ 明朝" w:hAnsi="ＭＳ 明朝" w:cs="RyuminPro-Regular" w:hint="eastAsia"/>
          <w:color w:val="000000" w:themeColor="text1"/>
          <w:w w:val="50"/>
          <w:kern w:val="0"/>
          <w:sz w:val="18"/>
          <w:szCs w:val="18"/>
          <w:fitText w:val="180" w:id="-1210367737"/>
        </w:rPr>
        <w:t>ア</w:t>
      </w:r>
      <w:r w:rsidRPr="0069146E">
        <w:rPr>
          <w:rFonts w:ascii="ＭＳ 明朝" w:eastAsia="ＭＳ 明朝" w:hAnsi="ＭＳ 明朝" w:cs="RyuminPro-Regular"/>
          <w:color w:val="000000" w:themeColor="text1"/>
          <w:w w:val="50"/>
          <w:kern w:val="0"/>
          <w:sz w:val="18"/>
          <w:szCs w:val="18"/>
          <w:fitText w:val="180" w:id="-1210367737"/>
        </w:rPr>
        <w:t>)</w:t>
      </w:r>
      <w:r w:rsidRPr="002E7FB5">
        <w:rPr>
          <w:rFonts w:ascii="ＭＳ 明朝" w:eastAsia="ＭＳ 明朝" w:hAnsi="ＭＳ 明朝" w:cs="RyuminPro-Regular" w:hint="eastAsia"/>
          <w:color w:val="000000" w:themeColor="text1"/>
          <w:kern w:val="0"/>
          <w:sz w:val="18"/>
          <w:szCs w:val="18"/>
        </w:rPr>
        <w:t xml:space="preserve">　居室に用いられる部分</w:t>
      </w:r>
    </w:p>
    <w:p w14:paraId="58A44FFA"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6"/>
        </w:rPr>
        <w:t>(</w:t>
      </w:r>
      <w:r w:rsidRPr="0069146E">
        <w:rPr>
          <w:rFonts w:ascii="ＭＳ 明朝" w:eastAsia="ＭＳ 明朝" w:hAnsi="ＭＳ 明朝" w:cs="RyuminPro-Regular" w:hint="eastAsia"/>
          <w:color w:val="000000" w:themeColor="text1"/>
          <w:w w:val="50"/>
          <w:kern w:val="0"/>
          <w:sz w:val="18"/>
          <w:szCs w:val="18"/>
          <w:fitText w:val="180" w:id="-1210367736"/>
        </w:rPr>
        <w:t>イ</w:t>
      </w:r>
      <w:r w:rsidRPr="0069146E">
        <w:rPr>
          <w:rFonts w:ascii="ＭＳ 明朝" w:eastAsia="ＭＳ 明朝" w:hAnsi="ＭＳ 明朝" w:cs="RyuminPro-Regular"/>
          <w:color w:val="000000" w:themeColor="text1"/>
          <w:w w:val="50"/>
          <w:kern w:val="0"/>
          <w:sz w:val="18"/>
          <w:szCs w:val="18"/>
          <w:fitText w:val="180" w:id="-1210367736"/>
        </w:rPr>
        <w:t>)</w:t>
      </w:r>
      <w:r w:rsidRPr="002E7FB5">
        <w:rPr>
          <w:rFonts w:ascii="ＭＳ 明朝" w:eastAsia="ＭＳ 明朝" w:hAnsi="ＭＳ 明朝" w:cs="RyuminPro-Regular" w:hint="eastAsia"/>
          <w:color w:val="000000" w:themeColor="text1"/>
          <w:kern w:val="0"/>
          <w:sz w:val="18"/>
          <w:szCs w:val="18"/>
        </w:rPr>
        <w:t xml:space="preserve">　人が存在することが前提で用いられる部分（有人作業を行なうた</w:t>
      </w:r>
    </w:p>
    <w:p w14:paraId="329D1259" w14:textId="77777777" w:rsidR="0069146E" w:rsidRPr="002E7FB5" w:rsidRDefault="0069146E" w:rsidP="0069146E">
      <w:pPr>
        <w:autoSpaceDE w:val="0"/>
        <w:autoSpaceDN w:val="0"/>
        <w:adjustRightInd w:val="0"/>
        <w:ind w:firstLineChars="500" w:firstLine="90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めの部分等）</w:t>
      </w:r>
    </w:p>
    <w:p w14:paraId="4ED5A2B8"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5"/>
        </w:rPr>
        <w:t>(</w:t>
      </w:r>
      <w:r w:rsidRPr="0069146E">
        <w:rPr>
          <w:rFonts w:ascii="ＭＳ 明朝" w:eastAsia="ＭＳ 明朝" w:hAnsi="ＭＳ 明朝" w:cs="RyuminPro-Regular" w:hint="eastAsia"/>
          <w:color w:val="000000" w:themeColor="text1"/>
          <w:w w:val="50"/>
          <w:kern w:val="0"/>
          <w:sz w:val="18"/>
          <w:szCs w:val="18"/>
          <w:fitText w:val="180" w:id="-1210367735"/>
        </w:rPr>
        <w:t>ウ</w:t>
      </w:r>
      <w:r w:rsidRPr="0069146E">
        <w:rPr>
          <w:rFonts w:ascii="ＭＳ 明朝" w:eastAsia="ＭＳ 明朝" w:hAnsi="ＭＳ 明朝" w:cs="RyuminPro-Regular"/>
          <w:color w:val="000000" w:themeColor="text1"/>
          <w:w w:val="50"/>
          <w:kern w:val="0"/>
          <w:sz w:val="18"/>
          <w:szCs w:val="18"/>
          <w:fitText w:val="180" w:id="-1210367735"/>
        </w:rPr>
        <w:t>)</w:t>
      </w:r>
      <w:r w:rsidRPr="002E7FB5">
        <w:rPr>
          <w:rFonts w:ascii="ＭＳ 明朝" w:eastAsia="ＭＳ 明朝" w:hAnsi="ＭＳ 明朝" w:cs="RyuminPro-Regular" w:hint="eastAsia"/>
          <w:color w:val="000000" w:themeColor="text1"/>
          <w:kern w:val="0"/>
          <w:sz w:val="18"/>
          <w:szCs w:val="18"/>
        </w:rPr>
        <w:t xml:space="preserve">　頻繁に出入りが行なわれる部分（概ね1日2時間以上）</w:t>
      </w:r>
    </w:p>
    <w:p w14:paraId="74D04422"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⑵　人が存しない部分の場合</w:t>
      </w:r>
    </w:p>
    <w:p w14:paraId="74D2BDA4"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当該部分は，水系消火設備及びハロン消火剤以外のガス系消火設備が</w:t>
      </w:r>
    </w:p>
    <w:p w14:paraId="53C22EFE" w14:textId="77777777" w:rsidR="0069146E" w:rsidRPr="002E7FB5" w:rsidRDefault="0069146E" w:rsidP="0069146E">
      <w:pPr>
        <w:autoSpaceDE w:val="0"/>
        <w:autoSpaceDN w:val="0"/>
        <w:adjustRightInd w:val="0"/>
        <w:ind w:firstLineChars="300" w:firstLine="54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適さない場合に限り，ハロン消火剤を用いることができるものであるこ</w:t>
      </w:r>
    </w:p>
    <w:p w14:paraId="5B91AE33" w14:textId="77777777" w:rsidR="0069146E" w:rsidRPr="002E7FB5" w:rsidRDefault="0069146E" w:rsidP="0069146E">
      <w:pPr>
        <w:autoSpaceDE w:val="0"/>
        <w:autoSpaceDN w:val="0"/>
        <w:adjustRightInd w:val="0"/>
        <w:ind w:firstLineChars="300" w:firstLine="54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と。</w:t>
      </w:r>
    </w:p>
    <w:p w14:paraId="7ED4B1E4" w14:textId="4F80A55A"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なお</w:t>
      </w:r>
      <w:r w:rsidR="004013BF">
        <w:rPr>
          <w:rFonts w:ascii="ＭＳ 明朝" w:eastAsia="ＭＳ 明朝" w:hAnsi="ＭＳ 明朝" w:cs="RyuminPro-Regular" w:hint="eastAsia"/>
          <w:color w:val="000000" w:themeColor="text1"/>
          <w:kern w:val="0"/>
          <w:sz w:val="18"/>
          <w:szCs w:val="18"/>
        </w:rPr>
        <w:t>，</w:t>
      </w:r>
      <w:r w:rsidRPr="002E7FB5">
        <w:rPr>
          <w:rFonts w:ascii="ＭＳ 明朝" w:eastAsia="ＭＳ 明朝" w:hAnsi="ＭＳ 明朝" w:cs="RyuminPro-Regular" w:hint="eastAsia"/>
          <w:color w:val="000000" w:themeColor="text1"/>
          <w:kern w:val="0"/>
          <w:sz w:val="18"/>
          <w:szCs w:val="18"/>
        </w:rPr>
        <w:t>水系消火設備及びハロン消火剤以外のガス系消火設備が適さな</w:t>
      </w:r>
    </w:p>
    <w:p w14:paraId="40B97017" w14:textId="77777777" w:rsidR="0069146E" w:rsidRPr="002E7FB5" w:rsidRDefault="0069146E" w:rsidP="0069146E">
      <w:pPr>
        <w:autoSpaceDE w:val="0"/>
        <w:autoSpaceDN w:val="0"/>
        <w:adjustRightInd w:val="0"/>
        <w:ind w:firstLineChars="300" w:firstLine="54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い場合とは，次の場合</w:t>
      </w:r>
      <w:r w:rsidR="0065214B">
        <w:rPr>
          <w:rFonts w:ascii="ＭＳ 明朝" w:eastAsia="ＭＳ 明朝" w:hAnsi="ＭＳ 明朝" w:cs="RyuminPro-Regular" w:hint="eastAsia"/>
          <w:color w:val="000000" w:themeColor="text1"/>
          <w:kern w:val="0"/>
          <w:sz w:val="18"/>
          <w:szCs w:val="18"/>
        </w:rPr>
        <w:t>を</w:t>
      </w:r>
      <w:r w:rsidRPr="002E7FB5">
        <w:rPr>
          <w:rFonts w:ascii="ＭＳ 明朝" w:eastAsia="ＭＳ 明朝" w:hAnsi="ＭＳ 明朝" w:cs="RyuminPro-Regular" w:hint="eastAsia"/>
          <w:color w:val="000000" w:themeColor="text1"/>
          <w:kern w:val="0"/>
          <w:sz w:val="18"/>
          <w:szCs w:val="18"/>
        </w:rPr>
        <w:t>いう。</w:t>
      </w:r>
    </w:p>
    <w:p w14:paraId="250DEA5D"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ア　水系の消火設備が適さない場合</w:t>
      </w:r>
    </w:p>
    <w:p w14:paraId="21E4BA9E"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w w:val="50"/>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4"/>
        </w:rPr>
        <w:t>(</w:t>
      </w:r>
      <w:r w:rsidRPr="0069146E">
        <w:rPr>
          <w:rFonts w:ascii="ＭＳ 明朝" w:eastAsia="ＭＳ 明朝" w:hAnsi="ＭＳ 明朝" w:cs="RyuminPro-Regular" w:hint="eastAsia"/>
          <w:color w:val="000000" w:themeColor="text1"/>
          <w:w w:val="50"/>
          <w:kern w:val="0"/>
          <w:sz w:val="18"/>
          <w:szCs w:val="18"/>
          <w:fitText w:val="180" w:id="-1210367734"/>
        </w:rPr>
        <w:t>ア</w:t>
      </w:r>
      <w:r w:rsidRPr="0069146E">
        <w:rPr>
          <w:rFonts w:ascii="ＭＳ 明朝" w:eastAsia="ＭＳ 明朝" w:hAnsi="ＭＳ 明朝" w:cs="RyuminPro-Regular"/>
          <w:color w:val="000000" w:themeColor="text1"/>
          <w:w w:val="50"/>
          <w:kern w:val="0"/>
          <w:sz w:val="18"/>
          <w:szCs w:val="18"/>
          <w:fitText w:val="180" w:id="-1210367734"/>
        </w:rPr>
        <w:t>)</w:t>
      </w:r>
      <w:r w:rsidRPr="002E7FB5">
        <w:rPr>
          <w:rFonts w:ascii="ＭＳ 明朝" w:eastAsia="ＭＳ 明朝" w:hAnsi="ＭＳ 明朝" w:cs="RyuminPro-Regular" w:hint="eastAsia"/>
          <w:color w:val="000000" w:themeColor="text1"/>
          <w:kern w:val="0"/>
          <w:sz w:val="18"/>
          <w:szCs w:val="18"/>
        </w:rPr>
        <w:t xml:space="preserve">　電気火災，散水障害等があり，消火剤が不適である場合</w:t>
      </w:r>
    </w:p>
    <w:p w14:paraId="5ED80827"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3"/>
        </w:rPr>
        <w:t>(</w:t>
      </w:r>
      <w:r w:rsidRPr="0069146E">
        <w:rPr>
          <w:rFonts w:ascii="ＭＳ 明朝" w:eastAsia="ＭＳ 明朝" w:hAnsi="ＭＳ 明朝" w:cs="RyuminPro-Regular" w:hint="eastAsia"/>
          <w:color w:val="000000" w:themeColor="text1"/>
          <w:w w:val="50"/>
          <w:kern w:val="0"/>
          <w:sz w:val="18"/>
          <w:szCs w:val="18"/>
          <w:fitText w:val="180" w:id="-1210367733"/>
        </w:rPr>
        <w:t>イ</w:t>
      </w:r>
      <w:r w:rsidRPr="0069146E">
        <w:rPr>
          <w:rFonts w:ascii="ＭＳ 明朝" w:eastAsia="ＭＳ 明朝" w:hAnsi="ＭＳ 明朝" w:cs="RyuminPro-Regular"/>
          <w:color w:val="000000" w:themeColor="text1"/>
          <w:w w:val="50"/>
          <w:kern w:val="0"/>
          <w:sz w:val="18"/>
          <w:szCs w:val="18"/>
          <w:fitText w:val="180" w:id="-1210367733"/>
        </w:rPr>
        <w:t>)</w:t>
      </w:r>
      <w:r w:rsidRPr="002E7FB5">
        <w:rPr>
          <w:rFonts w:ascii="ＭＳ 明朝" w:eastAsia="ＭＳ 明朝" w:hAnsi="ＭＳ 明朝" w:cs="RyuminPro-Regular" w:hint="eastAsia"/>
          <w:color w:val="000000" w:themeColor="text1"/>
          <w:kern w:val="0"/>
          <w:sz w:val="18"/>
          <w:szCs w:val="18"/>
        </w:rPr>
        <w:t xml:space="preserve">　消火剤が放出された場合，水損，汚染の拡大等により被害が大き</w:t>
      </w:r>
    </w:p>
    <w:p w14:paraId="20BDA852" w14:textId="77777777" w:rsidR="0069146E" w:rsidRPr="002E7FB5" w:rsidRDefault="0069146E" w:rsidP="0069146E">
      <w:pPr>
        <w:autoSpaceDE w:val="0"/>
        <w:autoSpaceDN w:val="0"/>
        <w:adjustRightInd w:val="0"/>
        <w:ind w:firstLineChars="500" w:firstLine="90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い場合</w:t>
      </w:r>
    </w:p>
    <w:p w14:paraId="26EF17B3"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2"/>
        </w:rPr>
        <w:t>(</w:t>
      </w:r>
      <w:r w:rsidRPr="0069146E">
        <w:rPr>
          <w:rFonts w:ascii="ＭＳ 明朝" w:eastAsia="ＭＳ 明朝" w:hAnsi="ＭＳ 明朝" w:cs="RyuminPro-Regular" w:hint="eastAsia"/>
          <w:color w:val="000000" w:themeColor="text1"/>
          <w:w w:val="50"/>
          <w:kern w:val="0"/>
          <w:sz w:val="18"/>
          <w:szCs w:val="18"/>
          <w:fitText w:val="180" w:id="-1210367732"/>
        </w:rPr>
        <w:t>ウ</w:t>
      </w:r>
      <w:r w:rsidRPr="0069146E">
        <w:rPr>
          <w:rFonts w:ascii="ＭＳ 明朝" w:eastAsia="ＭＳ 明朝" w:hAnsi="ＭＳ 明朝" w:cs="RyuminPro-Regular"/>
          <w:color w:val="000000" w:themeColor="text1"/>
          <w:w w:val="50"/>
          <w:kern w:val="0"/>
          <w:sz w:val="18"/>
          <w:szCs w:val="18"/>
          <w:fitText w:val="180" w:id="-1210367732"/>
        </w:rPr>
        <w:t>)</w:t>
      </w:r>
      <w:r w:rsidRPr="002E7FB5">
        <w:rPr>
          <w:rFonts w:ascii="ＭＳ 明朝" w:eastAsia="ＭＳ 明朝" w:hAnsi="ＭＳ 明朝" w:cs="RyuminPro-Regular" w:hint="eastAsia"/>
          <w:color w:val="000000" w:themeColor="text1"/>
          <w:kern w:val="0"/>
          <w:sz w:val="18"/>
          <w:szCs w:val="18"/>
        </w:rPr>
        <w:t xml:space="preserve">　防護対象物が小規模であるため，消火設備の設置コストが非常に</w:t>
      </w:r>
    </w:p>
    <w:p w14:paraId="3D6CF390" w14:textId="77777777" w:rsidR="0069146E" w:rsidRPr="002E7FB5" w:rsidRDefault="0069146E" w:rsidP="0069146E">
      <w:pPr>
        <w:autoSpaceDE w:val="0"/>
        <w:autoSpaceDN w:val="0"/>
        <w:adjustRightInd w:val="0"/>
        <w:ind w:firstLineChars="500" w:firstLine="90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lastRenderedPageBreak/>
        <w:t>大きくなる場合</w:t>
      </w:r>
    </w:p>
    <w:p w14:paraId="17C8A45F"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イ　ハロン消火剤以外のガス系消火設備が適さない場合</w:t>
      </w:r>
    </w:p>
    <w:p w14:paraId="075687D0"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1"/>
        </w:rPr>
        <w:t>(</w:t>
      </w:r>
      <w:r w:rsidRPr="0069146E">
        <w:rPr>
          <w:rFonts w:ascii="ＭＳ 明朝" w:eastAsia="ＭＳ 明朝" w:hAnsi="ＭＳ 明朝" w:cs="RyuminPro-Regular" w:hint="eastAsia"/>
          <w:color w:val="000000" w:themeColor="text1"/>
          <w:w w:val="50"/>
          <w:kern w:val="0"/>
          <w:sz w:val="18"/>
          <w:szCs w:val="18"/>
          <w:fitText w:val="180" w:id="-1210367731"/>
        </w:rPr>
        <w:t>ア</w:t>
      </w:r>
      <w:r w:rsidRPr="0069146E">
        <w:rPr>
          <w:rFonts w:ascii="ＭＳ 明朝" w:eastAsia="ＭＳ 明朝" w:hAnsi="ＭＳ 明朝" w:cs="RyuminPro-Regular"/>
          <w:color w:val="000000" w:themeColor="text1"/>
          <w:w w:val="50"/>
          <w:kern w:val="0"/>
          <w:sz w:val="18"/>
          <w:szCs w:val="18"/>
          <w:fitText w:val="180" w:id="-1210367731"/>
        </w:rPr>
        <w:t>)</w:t>
      </w:r>
      <w:r w:rsidRPr="002E7FB5">
        <w:rPr>
          <w:rFonts w:ascii="ＭＳ 明朝" w:eastAsia="ＭＳ 明朝" w:hAnsi="ＭＳ 明朝" w:cs="RyuminPro-Regular" w:hint="eastAsia"/>
          <w:color w:val="000000" w:themeColor="text1"/>
          <w:kern w:val="0"/>
          <w:sz w:val="18"/>
          <w:szCs w:val="18"/>
        </w:rPr>
        <w:t xml:space="preserve">　消火剤が放出されたときに，汚損・破損（他のガス系消火剤によ</w:t>
      </w:r>
    </w:p>
    <w:p w14:paraId="1DA4EBFD" w14:textId="77777777" w:rsidR="0069146E" w:rsidRPr="002E7FB5" w:rsidRDefault="0069146E" w:rsidP="0069146E">
      <w:pPr>
        <w:autoSpaceDE w:val="0"/>
        <w:autoSpaceDN w:val="0"/>
        <w:adjustRightInd w:val="0"/>
        <w:ind w:firstLineChars="500" w:firstLine="90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る冷却，高圧，消火時間による影響），汚染の拡大（原子力施設等</w:t>
      </w:r>
    </w:p>
    <w:p w14:paraId="5AFE0FF1" w14:textId="77777777" w:rsidR="0069146E" w:rsidRPr="002E7FB5" w:rsidRDefault="0069146E" w:rsidP="0069146E">
      <w:pPr>
        <w:autoSpaceDE w:val="0"/>
        <w:autoSpaceDN w:val="0"/>
        <w:adjustRightInd w:val="0"/>
        <w:ind w:firstLineChars="500" w:firstLine="90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の特殊用途に用いる施設等で室内を負圧で管理している場所に対し，</w:t>
      </w:r>
    </w:p>
    <w:p w14:paraId="5FB671E2" w14:textId="77777777" w:rsidR="0069146E" w:rsidRPr="002E7FB5" w:rsidRDefault="0069146E" w:rsidP="0069146E">
      <w:pPr>
        <w:autoSpaceDE w:val="0"/>
        <w:autoSpaceDN w:val="0"/>
        <w:adjustRightInd w:val="0"/>
        <w:ind w:firstLineChars="500" w:firstLine="900"/>
        <w:rPr>
          <w:rFonts w:ascii="ＭＳ 明朝" w:eastAsia="ＭＳ 明朝" w:hAnsi="ＭＳ 明朝" w:cs="RyuminPro-Regular"/>
          <w:color w:val="000000" w:themeColor="text1"/>
          <w:w w:val="50"/>
          <w:kern w:val="0"/>
          <w:sz w:val="18"/>
          <w:szCs w:val="18"/>
        </w:rPr>
      </w:pPr>
      <w:r w:rsidRPr="002E7FB5">
        <w:rPr>
          <w:rFonts w:ascii="ＭＳ 明朝" w:eastAsia="ＭＳ 明朝" w:hAnsi="ＭＳ 明朝" w:cs="RyuminPro-Regular" w:hint="eastAsia"/>
          <w:color w:val="000000" w:themeColor="text1"/>
          <w:kern w:val="0"/>
          <w:sz w:val="18"/>
          <w:szCs w:val="18"/>
        </w:rPr>
        <w:t>必要ガス量が多いこと等）により被害が大きくなる場合</w:t>
      </w:r>
    </w:p>
    <w:p w14:paraId="753BC311"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6"/>
          <w:w w:val="50"/>
          <w:kern w:val="0"/>
          <w:sz w:val="18"/>
          <w:szCs w:val="18"/>
          <w:fitText w:val="180" w:id="-1210367730"/>
        </w:rPr>
        <w:t>(</w:t>
      </w:r>
      <w:r w:rsidRPr="0069146E">
        <w:rPr>
          <w:rFonts w:ascii="ＭＳ 明朝" w:eastAsia="ＭＳ 明朝" w:hAnsi="ＭＳ 明朝" w:cs="RyuminPro-Regular" w:hint="eastAsia"/>
          <w:color w:val="000000" w:themeColor="text1"/>
          <w:w w:val="50"/>
          <w:kern w:val="0"/>
          <w:sz w:val="18"/>
          <w:szCs w:val="18"/>
          <w:fitText w:val="180" w:id="-1210367730"/>
        </w:rPr>
        <w:t>イ</w:t>
      </w:r>
      <w:r w:rsidRPr="0069146E">
        <w:rPr>
          <w:rFonts w:ascii="ＭＳ 明朝" w:eastAsia="ＭＳ 明朝" w:hAnsi="ＭＳ 明朝" w:cs="RyuminPro-Regular"/>
          <w:color w:val="000000" w:themeColor="text1"/>
          <w:w w:val="50"/>
          <w:kern w:val="0"/>
          <w:sz w:val="18"/>
          <w:szCs w:val="18"/>
          <w:fitText w:val="180" w:id="-1210367730"/>
        </w:rPr>
        <w:t>)</w:t>
      </w:r>
      <w:r w:rsidRPr="002E7FB5">
        <w:rPr>
          <w:rFonts w:ascii="ＭＳ 明朝" w:eastAsia="ＭＳ 明朝" w:hAnsi="ＭＳ 明朝" w:cs="RyuminPro-Regular" w:hint="eastAsia"/>
          <w:color w:val="000000" w:themeColor="text1"/>
          <w:kern w:val="0"/>
          <w:sz w:val="18"/>
          <w:szCs w:val="18"/>
        </w:rPr>
        <w:t xml:space="preserve">　機器等に早期復旧の必要性がある場合</w:t>
      </w:r>
    </w:p>
    <w:p w14:paraId="10B74676" w14:textId="77777777" w:rsidR="0069146E" w:rsidRPr="002E7FB5" w:rsidRDefault="0069146E" w:rsidP="0069146E">
      <w:pPr>
        <w:autoSpaceDE w:val="0"/>
        <w:autoSpaceDN w:val="0"/>
        <w:adjustRightInd w:val="0"/>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2E7FB5">
        <w:rPr>
          <w:rFonts w:ascii="ＭＳ 明朝" w:eastAsia="ＭＳ 明朝" w:hAnsi="ＭＳ 明朝" w:cs="RyuminPro-Regular" w:hint="eastAsia"/>
          <w:b/>
          <w:bCs/>
          <w:color w:val="000000" w:themeColor="text1"/>
          <w:kern w:val="0"/>
          <w:sz w:val="18"/>
          <w:szCs w:val="18"/>
        </w:rPr>
        <w:t>３　代替消火設備・機器</w:t>
      </w:r>
    </w:p>
    <w:p w14:paraId="6216C3E7"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ハロン消火剤を用いるハロゲン化物消火設備・機器の代替となる消火設</w:t>
      </w:r>
    </w:p>
    <w:p w14:paraId="1E66671C" w14:textId="77777777" w:rsidR="0069146E"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備・機器を設置する場合の消火等に係る適応性については，別表</w:t>
      </w:r>
      <w:r>
        <w:rPr>
          <w:rFonts w:ascii="ＭＳ 明朝" w:eastAsia="ＭＳ 明朝" w:hAnsi="ＭＳ 明朝" w:cs="RyuminPro-Regular" w:hint="eastAsia"/>
          <w:color w:val="000000" w:themeColor="text1"/>
          <w:kern w:val="0"/>
          <w:sz w:val="18"/>
          <w:szCs w:val="18"/>
        </w:rPr>
        <w:t>２</w:t>
      </w:r>
      <w:r w:rsidRPr="002E7FB5">
        <w:rPr>
          <w:rFonts w:ascii="ＭＳ 明朝" w:eastAsia="ＭＳ 明朝" w:hAnsi="ＭＳ 明朝" w:cs="RyuminPro-Regular" w:hint="eastAsia"/>
          <w:color w:val="000000" w:themeColor="text1"/>
          <w:kern w:val="0"/>
          <w:sz w:val="18"/>
          <w:szCs w:val="18"/>
        </w:rPr>
        <w:t>及び別</w:t>
      </w:r>
    </w:p>
    <w:p w14:paraId="598E701E"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表</w:t>
      </w:r>
      <w:r>
        <w:rPr>
          <w:rFonts w:ascii="ＭＳ 明朝" w:eastAsia="ＭＳ 明朝" w:hAnsi="ＭＳ 明朝" w:cs="RyuminPro-Regular" w:hint="eastAsia"/>
          <w:color w:val="000000" w:themeColor="text1"/>
          <w:kern w:val="0"/>
          <w:sz w:val="18"/>
          <w:szCs w:val="18"/>
        </w:rPr>
        <w:t>３</w:t>
      </w:r>
      <w:r w:rsidRPr="002E7FB5">
        <w:rPr>
          <w:rFonts w:ascii="ＭＳ 明朝" w:eastAsia="ＭＳ 明朝" w:hAnsi="ＭＳ 明朝" w:cs="RyuminPro-Regular" w:hint="eastAsia"/>
          <w:color w:val="000000" w:themeColor="text1"/>
          <w:kern w:val="0"/>
          <w:sz w:val="18"/>
          <w:szCs w:val="18"/>
        </w:rPr>
        <w:t>によるものとする。</w:t>
      </w:r>
    </w:p>
    <w:p w14:paraId="48700BA9"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0D7C274B"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6EFC1400"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57984733"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07F04B78"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288BE933"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1A7E229F"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7402E01C"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2D5C94C6"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53C43A7C"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2A04769F"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084787DC"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3B33AB16"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48372C41"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07A99B79"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10BE2CFA"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6AD03940"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51314290"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69D360F5"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6D3B7E41"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1E6768FE"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0033A8FA"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58E623FC"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0FFF57FD"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51DF33D1"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7AD3A786"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24CEAE47" w14:textId="77777777" w:rsidR="0069146E" w:rsidRPr="002E7FB5" w:rsidRDefault="0069146E" w:rsidP="0069146E">
      <w:pPr>
        <w:autoSpaceDE w:val="0"/>
        <w:autoSpaceDN w:val="0"/>
        <w:adjustRightInd w:val="0"/>
        <w:ind w:firstLineChars="200" w:firstLine="360"/>
        <w:rPr>
          <w:rFonts w:ascii="ＭＳ 明朝" w:eastAsia="ＭＳ 明朝" w:hAnsi="ＭＳ 明朝" w:cs="RyuminPro-Regular"/>
          <w:color w:val="000000" w:themeColor="text1"/>
          <w:kern w:val="0"/>
          <w:sz w:val="18"/>
          <w:szCs w:val="18"/>
        </w:rPr>
      </w:pPr>
    </w:p>
    <w:p w14:paraId="2800912B"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lastRenderedPageBreak/>
        <w:t>別表</w:t>
      </w:r>
      <w:r>
        <w:rPr>
          <w:rFonts w:ascii="ＭＳ 明朝" w:eastAsia="ＭＳ 明朝" w:hAnsi="ＭＳ 明朝" w:cs="RyuminPro-Regular" w:hint="eastAsia"/>
          <w:color w:val="000000" w:themeColor="text1"/>
          <w:kern w:val="0"/>
          <w:sz w:val="18"/>
          <w:szCs w:val="18"/>
        </w:rPr>
        <w:t>１</w:t>
      </w:r>
    </w:p>
    <w:tbl>
      <w:tblPr>
        <w:tblStyle w:val="a9"/>
        <w:tblW w:w="7372" w:type="dxa"/>
        <w:tblInd w:w="-318" w:type="dxa"/>
        <w:tblLook w:val="04A0" w:firstRow="1" w:lastRow="0" w:firstColumn="1" w:lastColumn="0" w:noHBand="0" w:noVBand="1"/>
      </w:tblPr>
      <w:tblGrid>
        <w:gridCol w:w="376"/>
        <w:gridCol w:w="1043"/>
        <w:gridCol w:w="425"/>
        <w:gridCol w:w="992"/>
        <w:gridCol w:w="4536"/>
      </w:tblGrid>
      <w:tr w:rsidR="0069146E" w:rsidRPr="002E7FB5" w14:paraId="63ED307D" w14:textId="77777777" w:rsidTr="007849BE">
        <w:tc>
          <w:tcPr>
            <w:tcW w:w="1844" w:type="dxa"/>
            <w:gridSpan w:val="3"/>
            <w:tcBorders>
              <w:top w:val="single" w:sz="12" w:space="0" w:color="000000"/>
              <w:left w:val="single" w:sz="12" w:space="0" w:color="000000"/>
            </w:tcBorders>
          </w:tcPr>
          <w:p w14:paraId="38CDDB04"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使用用途の種別</w:t>
            </w:r>
          </w:p>
        </w:tc>
        <w:tc>
          <w:tcPr>
            <w:tcW w:w="5528" w:type="dxa"/>
            <w:gridSpan w:val="2"/>
            <w:tcBorders>
              <w:top w:val="single" w:sz="12" w:space="0" w:color="000000"/>
              <w:right w:val="single" w:sz="12" w:space="0" w:color="000000"/>
            </w:tcBorders>
          </w:tcPr>
          <w:p w14:paraId="4C57EB5D" w14:textId="77777777" w:rsidR="0069146E" w:rsidRPr="002E7FB5" w:rsidRDefault="0069146E" w:rsidP="007849BE">
            <w:pPr>
              <w:autoSpaceDE w:val="0"/>
              <w:autoSpaceDN w:val="0"/>
              <w:adjustRightInd w:val="0"/>
              <w:spacing w:line="0" w:lineRule="atLeast"/>
              <w:jc w:val="center"/>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用途例</w:t>
            </w:r>
          </w:p>
        </w:tc>
      </w:tr>
      <w:tr w:rsidR="0069146E" w:rsidRPr="002E7FB5" w14:paraId="3C432F11" w14:textId="77777777" w:rsidTr="007849BE">
        <w:trPr>
          <w:trHeight w:val="949"/>
        </w:trPr>
        <w:tc>
          <w:tcPr>
            <w:tcW w:w="376" w:type="dxa"/>
            <w:vMerge w:val="restart"/>
            <w:tcBorders>
              <w:left w:val="single" w:sz="12" w:space="0" w:color="000000"/>
            </w:tcBorders>
            <w:vAlign w:val="center"/>
          </w:tcPr>
          <w:p w14:paraId="1D6A2638"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通信機関係等</w:t>
            </w:r>
          </w:p>
        </w:tc>
        <w:tc>
          <w:tcPr>
            <w:tcW w:w="1468" w:type="dxa"/>
            <w:gridSpan w:val="2"/>
            <w:vAlign w:val="center"/>
          </w:tcPr>
          <w:p w14:paraId="0C490106"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69146E">
              <w:rPr>
                <w:rFonts w:ascii="ＭＳ 明朝" w:eastAsia="ＭＳ 明朝" w:hAnsi="ＭＳ 明朝" w:cs="RyuminPro-Regular" w:hint="eastAsia"/>
                <w:color w:val="000000" w:themeColor="text1"/>
                <w:spacing w:val="40"/>
                <w:kern w:val="0"/>
                <w:sz w:val="16"/>
                <w:szCs w:val="16"/>
                <w:shd w:val="pct15" w:color="auto" w:fill="FFFFFF"/>
                <w:fitText w:val="1120" w:id="-1210367729"/>
              </w:rPr>
              <w:t>通信機室</w:t>
            </w:r>
            <w:r w:rsidRPr="0069146E">
              <w:rPr>
                <w:rFonts w:ascii="ＭＳ 明朝" w:eastAsia="ＭＳ 明朝" w:hAnsi="ＭＳ 明朝" w:cs="RyuminPro-Regular" w:hint="eastAsia"/>
                <w:color w:val="000000" w:themeColor="text1"/>
                <w:kern w:val="0"/>
                <w:sz w:val="16"/>
                <w:szCs w:val="16"/>
                <w:shd w:val="pct15" w:color="auto" w:fill="FFFFFF"/>
                <w:fitText w:val="1120" w:id="-1210367729"/>
              </w:rPr>
              <w:t>等</w:t>
            </w:r>
          </w:p>
        </w:tc>
        <w:tc>
          <w:tcPr>
            <w:tcW w:w="5528" w:type="dxa"/>
            <w:gridSpan w:val="2"/>
            <w:tcBorders>
              <w:right w:val="single" w:sz="12" w:space="0" w:color="000000"/>
            </w:tcBorders>
            <w:vAlign w:val="center"/>
          </w:tcPr>
          <w:p w14:paraId="67B8EC03"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通信機械室，無線機室，電話交換室，磁気ディスク室，電算機室，サーバ室，信号機器室，テレックス室，電話局切替室，通信機調整室，データプリント室，補機</w:t>
            </w:r>
            <w:r>
              <w:rPr>
                <w:rFonts w:ascii="ＭＳ 明朝" w:eastAsia="ＭＳ 明朝" w:hAnsi="ＭＳ 明朝" w:cs="RyuminPro-Regular" w:hint="eastAsia"/>
                <w:color w:val="000000" w:themeColor="text1"/>
                <w:kern w:val="0"/>
                <w:sz w:val="16"/>
                <w:szCs w:val="16"/>
                <w:shd w:val="pct15" w:color="auto" w:fill="FFFFFF"/>
              </w:rPr>
              <w:t>開閉</w:t>
            </w:r>
            <w:r w:rsidRPr="002E7FB5">
              <w:rPr>
                <w:rFonts w:ascii="ＭＳ 明朝" w:eastAsia="ＭＳ 明朝" w:hAnsi="ＭＳ 明朝" w:cs="RyuminPro-Regular" w:hint="eastAsia"/>
                <w:color w:val="000000" w:themeColor="text1"/>
                <w:kern w:val="0"/>
                <w:sz w:val="16"/>
                <w:szCs w:val="16"/>
                <w:shd w:val="pct15" w:color="auto" w:fill="FFFFFF"/>
              </w:rPr>
              <w:t>室，電気室（重要インフラの通信機器室等に付属するもの）</w:t>
            </w:r>
          </w:p>
        </w:tc>
      </w:tr>
      <w:tr w:rsidR="0069146E" w:rsidRPr="002E7FB5" w14:paraId="5E385190" w14:textId="77777777" w:rsidTr="007849BE">
        <w:trPr>
          <w:trHeight w:val="551"/>
        </w:trPr>
        <w:tc>
          <w:tcPr>
            <w:tcW w:w="376" w:type="dxa"/>
            <w:vMerge/>
            <w:tcBorders>
              <w:left w:val="single" w:sz="12" w:space="0" w:color="000000"/>
            </w:tcBorders>
            <w:vAlign w:val="center"/>
          </w:tcPr>
          <w:p w14:paraId="7871824E"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35A0D01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69146E">
              <w:rPr>
                <w:rFonts w:ascii="ＭＳ 明朝" w:eastAsia="ＭＳ 明朝" w:hAnsi="ＭＳ 明朝" w:cs="RyuminPro-Regular" w:hint="eastAsia"/>
                <w:color w:val="000000" w:themeColor="text1"/>
                <w:spacing w:val="80"/>
                <w:kern w:val="0"/>
                <w:sz w:val="16"/>
                <w:szCs w:val="16"/>
                <w:shd w:val="pct15" w:color="auto" w:fill="FFFFFF"/>
                <w:fitText w:val="1120" w:id="-1210367728"/>
              </w:rPr>
              <w:t>放送室</w:t>
            </w:r>
            <w:r w:rsidRPr="0069146E">
              <w:rPr>
                <w:rFonts w:ascii="ＭＳ 明朝" w:eastAsia="ＭＳ 明朝" w:hAnsi="ＭＳ 明朝" w:cs="RyuminPro-Regular" w:hint="eastAsia"/>
                <w:color w:val="000000" w:themeColor="text1"/>
                <w:kern w:val="0"/>
                <w:sz w:val="16"/>
                <w:szCs w:val="16"/>
                <w:shd w:val="pct15" w:color="auto" w:fill="FFFFFF"/>
                <w:fitText w:val="1120" w:id="-1210367728"/>
              </w:rPr>
              <w:t>等</w:t>
            </w:r>
          </w:p>
        </w:tc>
        <w:tc>
          <w:tcPr>
            <w:tcW w:w="5528" w:type="dxa"/>
            <w:gridSpan w:val="2"/>
            <w:tcBorders>
              <w:right w:val="single" w:sz="12" w:space="0" w:color="000000"/>
            </w:tcBorders>
            <w:vAlign w:val="center"/>
          </w:tcPr>
          <w:p w14:paraId="755BCF9B"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ＴＶ中継室，リモートセンター，スタジオ，照明制御室，音響機器室，調整室，モニター室，放送機材室</w:t>
            </w:r>
          </w:p>
        </w:tc>
      </w:tr>
      <w:tr w:rsidR="0069146E" w:rsidRPr="002E7FB5" w14:paraId="58943F6A" w14:textId="77777777" w:rsidTr="007849BE">
        <w:trPr>
          <w:trHeight w:val="289"/>
        </w:trPr>
        <w:tc>
          <w:tcPr>
            <w:tcW w:w="376" w:type="dxa"/>
            <w:vMerge/>
            <w:tcBorders>
              <w:left w:val="single" w:sz="12" w:space="0" w:color="000000"/>
            </w:tcBorders>
            <w:vAlign w:val="center"/>
          </w:tcPr>
          <w:p w14:paraId="319DDCA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1026B642"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69146E">
              <w:rPr>
                <w:rFonts w:ascii="ＭＳ 明朝" w:eastAsia="ＭＳ 明朝" w:hAnsi="ＭＳ 明朝" w:cs="RyuminPro-Regular" w:hint="eastAsia"/>
                <w:color w:val="000000" w:themeColor="text1"/>
                <w:spacing w:val="80"/>
                <w:kern w:val="0"/>
                <w:sz w:val="16"/>
                <w:szCs w:val="16"/>
                <w:shd w:val="pct15" w:color="auto" w:fill="FFFFFF"/>
                <w:fitText w:val="1120" w:id="-1210367744"/>
              </w:rPr>
              <w:t>制御室</w:t>
            </w:r>
            <w:r w:rsidRPr="0069146E">
              <w:rPr>
                <w:rFonts w:ascii="ＭＳ 明朝" w:eastAsia="ＭＳ 明朝" w:hAnsi="ＭＳ 明朝" w:cs="RyuminPro-Regular" w:hint="eastAsia"/>
                <w:color w:val="000000" w:themeColor="text1"/>
                <w:kern w:val="0"/>
                <w:sz w:val="16"/>
                <w:szCs w:val="16"/>
                <w:shd w:val="pct15" w:color="auto" w:fill="FFFFFF"/>
                <w:fitText w:val="1120" w:id="-1210367744"/>
              </w:rPr>
              <w:t>等</w:t>
            </w:r>
          </w:p>
        </w:tc>
        <w:tc>
          <w:tcPr>
            <w:tcW w:w="5528" w:type="dxa"/>
            <w:gridSpan w:val="2"/>
            <w:tcBorders>
              <w:right w:val="single" w:sz="12" w:space="0" w:color="000000"/>
            </w:tcBorders>
            <w:vAlign w:val="center"/>
          </w:tcPr>
          <w:p w14:paraId="382AAF4F"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電力制御室，操作室，制御室，管制室，防災センター，動力計器室</w:t>
            </w:r>
          </w:p>
        </w:tc>
      </w:tr>
      <w:tr w:rsidR="0069146E" w:rsidRPr="002E7FB5" w14:paraId="523DB311" w14:textId="77777777" w:rsidTr="007849BE">
        <w:trPr>
          <w:trHeight w:val="265"/>
        </w:trPr>
        <w:tc>
          <w:tcPr>
            <w:tcW w:w="376" w:type="dxa"/>
            <w:vMerge/>
            <w:tcBorders>
              <w:left w:val="single" w:sz="12" w:space="0" w:color="000000"/>
            </w:tcBorders>
            <w:vAlign w:val="center"/>
          </w:tcPr>
          <w:p w14:paraId="4A51BDEB"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3CEFB63D"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40"/>
                <w:kern w:val="0"/>
                <w:sz w:val="16"/>
                <w:szCs w:val="16"/>
                <w:fitText w:val="1120" w:id="-1210367743"/>
              </w:rPr>
              <w:t>発電機室</w:t>
            </w:r>
            <w:r w:rsidRPr="0069146E">
              <w:rPr>
                <w:rFonts w:ascii="ＭＳ 明朝" w:eastAsia="ＭＳ 明朝" w:hAnsi="ＭＳ 明朝" w:cs="RyuminPro-Regular" w:hint="eastAsia"/>
                <w:color w:val="000000" w:themeColor="text1"/>
                <w:kern w:val="0"/>
                <w:sz w:val="16"/>
                <w:szCs w:val="16"/>
                <w:fitText w:val="1120" w:id="-1210367743"/>
              </w:rPr>
              <w:t>等</w:t>
            </w:r>
          </w:p>
        </w:tc>
        <w:tc>
          <w:tcPr>
            <w:tcW w:w="5528" w:type="dxa"/>
            <w:gridSpan w:val="2"/>
            <w:tcBorders>
              <w:right w:val="single" w:sz="12" w:space="0" w:color="000000"/>
            </w:tcBorders>
            <w:vAlign w:val="center"/>
          </w:tcPr>
          <w:p w14:paraId="532F2224"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発電機室，変圧器，冷凍庫，冷蔵庫，電池室，配電盤室，電源室</w:t>
            </w:r>
          </w:p>
        </w:tc>
      </w:tr>
      <w:tr w:rsidR="0069146E" w:rsidRPr="002E7FB5" w14:paraId="314A4F56" w14:textId="77777777" w:rsidTr="007849BE">
        <w:trPr>
          <w:trHeight w:val="283"/>
        </w:trPr>
        <w:tc>
          <w:tcPr>
            <w:tcW w:w="376" w:type="dxa"/>
            <w:vMerge/>
            <w:tcBorders>
              <w:left w:val="single" w:sz="12" w:space="0" w:color="000000"/>
            </w:tcBorders>
            <w:vAlign w:val="center"/>
          </w:tcPr>
          <w:p w14:paraId="240B73E9"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666A783A"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16"/>
                <w:kern w:val="0"/>
                <w:sz w:val="16"/>
                <w:szCs w:val="16"/>
                <w:fitText w:val="1120" w:id="-1210367742"/>
              </w:rPr>
              <w:t>ケーブル室</w:t>
            </w:r>
            <w:r w:rsidRPr="0069146E">
              <w:rPr>
                <w:rFonts w:ascii="ＭＳ 明朝" w:eastAsia="ＭＳ 明朝" w:hAnsi="ＭＳ 明朝" w:cs="RyuminPro-Regular" w:hint="eastAsia"/>
                <w:color w:val="000000" w:themeColor="text1"/>
                <w:kern w:val="0"/>
                <w:sz w:val="16"/>
                <w:szCs w:val="16"/>
                <w:fitText w:val="1120" w:id="-1210367742"/>
              </w:rPr>
              <w:t>等</w:t>
            </w:r>
          </w:p>
        </w:tc>
        <w:tc>
          <w:tcPr>
            <w:tcW w:w="5528" w:type="dxa"/>
            <w:gridSpan w:val="2"/>
            <w:tcBorders>
              <w:right w:val="single" w:sz="12" w:space="0" w:color="000000"/>
            </w:tcBorders>
            <w:vAlign w:val="center"/>
          </w:tcPr>
          <w:p w14:paraId="1D9326F5"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共同溝，局内マンホール，地下ピット，ＥＰＳ</w:t>
            </w:r>
          </w:p>
        </w:tc>
      </w:tr>
      <w:tr w:rsidR="0069146E" w:rsidRPr="002E7FB5" w14:paraId="75267FA8" w14:textId="77777777" w:rsidTr="007849BE">
        <w:trPr>
          <w:trHeight w:val="542"/>
        </w:trPr>
        <w:tc>
          <w:tcPr>
            <w:tcW w:w="376" w:type="dxa"/>
            <w:vMerge/>
            <w:tcBorders>
              <w:left w:val="single" w:sz="12" w:space="0" w:color="000000"/>
            </w:tcBorders>
            <w:vAlign w:val="center"/>
          </w:tcPr>
          <w:p w14:paraId="0AD250EA"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4176DD1A"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フィルム保管庫</w:t>
            </w:r>
          </w:p>
        </w:tc>
        <w:tc>
          <w:tcPr>
            <w:tcW w:w="5528" w:type="dxa"/>
            <w:gridSpan w:val="2"/>
            <w:tcBorders>
              <w:right w:val="single" w:sz="12" w:space="0" w:color="000000"/>
            </w:tcBorders>
            <w:vAlign w:val="center"/>
          </w:tcPr>
          <w:p w14:paraId="080CFBDA"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フィルム保管庫，調光室，中継台，ＶＴＲ室，テープ室，映写室，テープ保管庫</w:t>
            </w:r>
          </w:p>
        </w:tc>
      </w:tr>
      <w:tr w:rsidR="0069146E" w:rsidRPr="002E7FB5" w14:paraId="3998DDF0" w14:textId="77777777" w:rsidTr="007849BE">
        <w:trPr>
          <w:trHeight w:val="564"/>
        </w:trPr>
        <w:tc>
          <w:tcPr>
            <w:tcW w:w="376" w:type="dxa"/>
            <w:vMerge/>
            <w:tcBorders>
              <w:left w:val="single" w:sz="12" w:space="0" w:color="000000"/>
            </w:tcBorders>
            <w:vAlign w:val="center"/>
          </w:tcPr>
          <w:p w14:paraId="60FC495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49966B71"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69146E">
              <w:rPr>
                <w:rFonts w:ascii="ＭＳ 明朝" w:eastAsia="ＭＳ 明朝" w:hAnsi="ＭＳ 明朝" w:cs="RyuminPro-Regular" w:hint="eastAsia"/>
                <w:color w:val="000000" w:themeColor="text1"/>
                <w:spacing w:val="16"/>
                <w:kern w:val="0"/>
                <w:sz w:val="16"/>
                <w:szCs w:val="16"/>
                <w:shd w:val="pct15" w:color="auto" w:fill="FFFFFF"/>
                <w:fitText w:val="1120" w:id="-1210367741"/>
              </w:rPr>
              <w:t>危険物施設</w:t>
            </w:r>
            <w:r w:rsidRPr="0069146E">
              <w:rPr>
                <w:rFonts w:ascii="ＭＳ 明朝" w:eastAsia="ＭＳ 明朝" w:hAnsi="ＭＳ 明朝" w:cs="RyuminPro-Regular" w:hint="eastAsia"/>
                <w:color w:val="000000" w:themeColor="text1"/>
                <w:kern w:val="0"/>
                <w:sz w:val="16"/>
                <w:szCs w:val="16"/>
                <w:shd w:val="pct15" w:color="auto" w:fill="FFFFFF"/>
                <w:fitText w:val="1120" w:id="-1210367741"/>
              </w:rPr>
              <w:t>の</w:t>
            </w:r>
          </w:p>
          <w:p w14:paraId="2AA4A9EA"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69146E">
              <w:rPr>
                <w:rFonts w:ascii="ＭＳ 明朝" w:eastAsia="ＭＳ 明朝" w:hAnsi="ＭＳ 明朝" w:cs="RyuminPro-Regular" w:hint="eastAsia"/>
                <w:color w:val="000000" w:themeColor="text1"/>
                <w:spacing w:val="80"/>
                <w:kern w:val="0"/>
                <w:sz w:val="16"/>
                <w:szCs w:val="16"/>
                <w:shd w:val="pct15" w:color="auto" w:fill="FFFFFF"/>
                <w:fitText w:val="1120" w:id="-1210367740"/>
              </w:rPr>
              <w:t>計器室</w:t>
            </w:r>
            <w:r w:rsidRPr="0069146E">
              <w:rPr>
                <w:rFonts w:ascii="ＭＳ 明朝" w:eastAsia="ＭＳ 明朝" w:hAnsi="ＭＳ 明朝" w:cs="RyuminPro-Regular" w:hint="eastAsia"/>
                <w:color w:val="000000" w:themeColor="text1"/>
                <w:kern w:val="0"/>
                <w:sz w:val="16"/>
                <w:szCs w:val="16"/>
                <w:shd w:val="pct15" w:color="auto" w:fill="FFFFFF"/>
                <w:fitText w:val="1120" w:id="-1210367740"/>
              </w:rPr>
              <w:t>等</w:t>
            </w:r>
          </w:p>
        </w:tc>
        <w:tc>
          <w:tcPr>
            <w:tcW w:w="5528" w:type="dxa"/>
            <w:gridSpan w:val="2"/>
            <w:tcBorders>
              <w:bottom w:val="single" w:sz="4" w:space="0" w:color="000000"/>
              <w:right w:val="single" w:sz="12" w:space="0" w:color="000000"/>
            </w:tcBorders>
            <w:vAlign w:val="center"/>
          </w:tcPr>
          <w:p w14:paraId="0A174403"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危険物施設の計器室</w:t>
            </w:r>
          </w:p>
        </w:tc>
      </w:tr>
      <w:tr w:rsidR="0069146E" w:rsidRPr="002E7FB5" w14:paraId="02F4F1B0" w14:textId="77777777" w:rsidTr="007849BE">
        <w:trPr>
          <w:trHeight w:val="275"/>
        </w:trPr>
        <w:tc>
          <w:tcPr>
            <w:tcW w:w="1419" w:type="dxa"/>
            <w:gridSpan w:val="2"/>
            <w:tcBorders>
              <w:top w:val="single" w:sz="4" w:space="0" w:color="000000"/>
              <w:left w:val="single" w:sz="12" w:space="0" w:color="000000"/>
            </w:tcBorders>
            <w:vAlign w:val="center"/>
          </w:tcPr>
          <w:p w14:paraId="3887188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69146E">
              <w:rPr>
                <w:rFonts w:ascii="ＭＳ 明朝" w:eastAsia="ＭＳ 明朝" w:hAnsi="ＭＳ 明朝" w:cs="RyuminPro-Regular" w:hint="eastAsia"/>
                <w:color w:val="000000" w:themeColor="text1"/>
                <w:spacing w:val="16"/>
                <w:kern w:val="0"/>
                <w:sz w:val="16"/>
                <w:szCs w:val="16"/>
                <w:shd w:val="pct15" w:color="auto" w:fill="FFFFFF"/>
                <w:fitText w:val="1120" w:id="-1210367739"/>
              </w:rPr>
              <w:t>歴史的遺産</w:t>
            </w:r>
            <w:r w:rsidRPr="0069146E">
              <w:rPr>
                <w:rFonts w:ascii="ＭＳ 明朝" w:eastAsia="ＭＳ 明朝" w:hAnsi="ＭＳ 明朝" w:cs="RyuminPro-Regular" w:hint="eastAsia"/>
                <w:color w:val="000000" w:themeColor="text1"/>
                <w:kern w:val="0"/>
                <w:sz w:val="16"/>
                <w:szCs w:val="16"/>
                <w:shd w:val="pct15" w:color="auto" w:fill="FFFFFF"/>
                <w:fitText w:val="1120" w:id="-1210367739"/>
              </w:rPr>
              <w:t>等</w:t>
            </w:r>
          </w:p>
        </w:tc>
        <w:tc>
          <w:tcPr>
            <w:tcW w:w="1417" w:type="dxa"/>
            <w:gridSpan w:val="2"/>
            <w:tcBorders>
              <w:top w:val="single" w:sz="4" w:space="0" w:color="000000"/>
            </w:tcBorders>
            <w:vAlign w:val="center"/>
          </w:tcPr>
          <w:p w14:paraId="31C4D2CD"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美術品展示室等</w:t>
            </w:r>
          </w:p>
        </w:tc>
        <w:tc>
          <w:tcPr>
            <w:tcW w:w="4536" w:type="dxa"/>
            <w:tcBorders>
              <w:top w:val="single" w:sz="4" w:space="0" w:color="000000"/>
              <w:right w:val="single" w:sz="12" w:space="0" w:color="000000"/>
            </w:tcBorders>
            <w:vAlign w:val="center"/>
          </w:tcPr>
          <w:p w14:paraId="66D7E18E"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重要文化財，美術品保管庫，展覧室，展示室</w:t>
            </w:r>
          </w:p>
        </w:tc>
      </w:tr>
      <w:tr w:rsidR="0069146E" w:rsidRPr="002E7FB5" w14:paraId="76C612CD" w14:textId="77777777" w:rsidTr="007849BE">
        <w:trPr>
          <w:trHeight w:val="279"/>
        </w:trPr>
        <w:tc>
          <w:tcPr>
            <w:tcW w:w="1419" w:type="dxa"/>
            <w:gridSpan w:val="2"/>
            <w:tcBorders>
              <w:left w:val="single" w:sz="12" w:space="0" w:color="000000"/>
            </w:tcBorders>
            <w:vAlign w:val="center"/>
          </w:tcPr>
          <w:p w14:paraId="09E88C09"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69146E">
              <w:rPr>
                <w:rFonts w:ascii="ＭＳ 明朝" w:eastAsia="ＭＳ 明朝" w:hAnsi="ＭＳ 明朝" w:cs="RyuminPro-Regular" w:hint="eastAsia"/>
                <w:color w:val="000000" w:themeColor="text1"/>
                <w:spacing w:val="160"/>
                <w:kern w:val="0"/>
                <w:sz w:val="16"/>
                <w:szCs w:val="16"/>
                <w:shd w:val="pct15" w:color="auto" w:fill="FFFFFF"/>
                <w:fitText w:val="1120" w:id="-1210367738"/>
              </w:rPr>
              <w:t>その</w:t>
            </w:r>
            <w:r w:rsidRPr="0069146E">
              <w:rPr>
                <w:rFonts w:ascii="ＭＳ 明朝" w:eastAsia="ＭＳ 明朝" w:hAnsi="ＭＳ 明朝" w:cs="RyuminPro-Regular" w:hint="eastAsia"/>
                <w:color w:val="000000" w:themeColor="text1"/>
                <w:kern w:val="0"/>
                <w:sz w:val="16"/>
                <w:szCs w:val="16"/>
                <w:shd w:val="pct15" w:color="auto" w:fill="FFFFFF"/>
                <w:fitText w:val="1120" w:id="-1210367738"/>
              </w:rPr>
              <w:t>他</w:t>
            </w:r>
          </w:p>
        </w:tc>
        <w:tc>
          <w:tcPr>
            <w:tcW w:w="1417" w:type="dxa"/>
            <w:gridSpan w:val="2"/>
            <w:vAlign w:val="center"/>
          </w:tcPr>
          <w:p w14:paraId="3950F75C"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加工・作業室等</w:t>
            </w:r>
          </w:p>
        </w:tc>
        <w:tc>
          <w:tcPr>
            <w:tcW w:w="4536" w:type="dxa"/>
            <w:tcBorders>
              <w:right w:val="single" w:sz="12" w:space="0" w:color="000000"/>
            </w:tcBorders>
            <w:vAlign w:val="center"/>
          </w:tcPr>
          <w:p w14:paraId="722E56D5"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輪転機が存する印刷室</w:t>
            </w:r>
          </w:p>
        </w:tc>
      </w:tr>
      <w:tr w:rsidR="0069146E" w:rsidRPr="002E7FB5" w14:paraId="5A8A2E43" w14:textId="77777777" w:rsidTr="007849BE">
        <w:trPr>
          <w:trHeight w:val="694"/>
        </w:trPr>
        <w:tc>
          <w:tcPr>
            <w:tcW w:w="376" w:type="dxa"/>
            <w:vMerge w:val="restart"/>
            <w:tcBorders>
              <w:left w:val="single" w:sz="12" w:space="0" w:color="000000"/>
            </w:tcBorders>
            <w:vAlign w:val="center"/>
          </w:tcPr>
          <w:p w14:paraId="27CC3231"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危険物関係</w:t>
            </w:r>
          </w:p>
        </w:tc>
        <w:tc>
          <w:tcPr>
            <w:tcW w:w="1468" w:type="dxa"/>
            <w:gridSpan w:val="2"/>
            <w:vAlign w:val="center"/>
          </w:tcPr>
          <w:p w14:paraId="5FAE550B"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80"/>
                <w:kern w:val="0"/>
                <w:sz w:val="16"/>
                <w:szCs w:val="16"/>
                <w:fitText w:val="1120" w:id="-1210367737"/>
              </w:rPr>
              <w:t>貯蔵所</w:t>
            </w:r>
            <w:r w:rsidRPr="0069146E">
              <w:rPr>
                <w:rFonts w:ascii="ＭＳ 明朝" w:eastAsia="ＭＳ 明朝" w:hAnsi="ＭＳ 明朝" w:cs="RyuminPro-Regular" w:hint="eastAsia"/>
                <w:color w:val="000000" w:themeColor="text1"/>
                <w:kern w:val="0"/>
                <w:sz w:val="16"/>
                <w:szCs w:val="16"/>
                <w:fitText w:val="1120" w:id="-1210367737"/>
              </w:rPr>
              <w:t>等</w:t>
            </w:r>
          </w:p>
        </w:tc>
        <w:tc>
          <w:tcPr>
            <w:tcW w:w="5528" w:type="dxa"/>
            <w:gridSpan w:val="2"/>
            <w:tcBorders>
              <w:right w:val="single" w:sz="12" w:space="0" w:color="000000"/>
            </w:tcBorders>
            <w:vAlign w:val="center"/>
          </w:tcPr>
          <w:p w14:paraId="3E017FA2"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shd w:val="pct15" w:color="auto" w:fill="FFFFFF"/>
              </w:rPr>
              <w:t>危険物製造所（危険物製造作業室に限る。）</w:t>
            </w:r>
            <w:r w:rsidRPr="002E7FB5">
              <w:rPr>
                <w:rFonts w:ascii="ＭＳ 明朝" w:eastAsia="ＭＳ 明朝" w:hAnsi="ＭＳ 明朝" w:cs="RyuminPro-Regular" w:hint="eastAsia"/>
                <w:color w:val="000000" w:themeColor="text1"/>
                <w:kern w:val="0"/>
                <w:sz w:val="16"/>
                <w:szCs w:val="16"/>
              </w:rPr>
              <w:t>，危険物製造所（左記を除く。），</w:t>
            </w:r>
            <w:r w:rsidRPr="002E7FB5">
              <w:rPr>
                <w:rFonts w:ascii="ＭＳ 明朝" w:eastAsia="ＭＳ 明朝" w:hAnsi="ＭＳ 明朝" w:cs="RyuminPro-Regular" w:hint="eastAsia"/>
                <w:color w:val="000000" w:themeColor="text1"/>
                <w:kern w:val="0"/>
                <w:sz w:val="16"/>
                <w:szCs w:val="16"/>
                <w:shd w:val="pct15" w:color="auto" w:fill="FFFFFF"/>
              </w:rPr>
              <w:t>屋内貯蔵所（防護区画内に人が入って作業するものに限る。）</w:t>
            </w:r>
            <w:r w:rsidRPr="002E7FB5">
              <w:rPr>
                <w:rFonts w:ascii="ＭＳ 明朝" w:eastAsia="ＭＳ 明朝" w:hAnsi="ＭＳ 明朝" w:cs="RyuminPro-Regular" w:hint="eastAsia"/>
                <w:color w:val="000000" w:themeColor="text1"/>
                <w:kern w:val="0"/>
                <w:sz w:val="16"/>
                <w:szCs w:val="16"/>
              </w:rPr>
              <w:t>，屋内貯蔵所（左記を除く。），燃料室，油庫</w:t>
            </w:r>
          </w:p>
        </w:tc>
      </w:tr>
      <w:tr w:rsidR="0069146E" w:rsidRPr="002E7FB5" w14:paraId="2B6144AC" w14:textId="77777777" w:rsidTr="007849BE">
        <w:trPr>
          <w:trHeight w:val="278"/>
        </w:trPr>
        <w:tc>
          <w:tcPr>
            <w:tcW w:w="376" w:type="dxa"/>
            <w:vMerge/>
            <w:tcBorders>
              <w:left w:val="single" w:sz="12" w:space="0" w:color="000000"/>
            </w:tcBorders>
            <w:vAlign w:val="center"/>
          </w:tcPr>
          <w:p w14:paraId="021D93F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43C2131E"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16"/>
                <w:kern w:val="0"/>
                <w:sz w:val="16"/>
                <w:szCs w:val="16"/>
                <w:fitText w:val="1120" w:id="-1210367736"/>
              </w:rPr>
              <w:t>塗装等取扱</w:t>
            </w:r>
            <w:r w:rsidRPr="0069146E">
              <w:rPr>
                <w:rFonts w:ascii="ＭＳ 明朝" w:eastAsia="ＭＳ 明朝" w:hAnsi="ＭＳ 明朝" w:cs="RyuminPro-Regular" w:hint="eastAsia"/>
                <w:color w:val="000000" w:themeColor="text1"/>
                <w:kern w:val="0"/>
                <w:sz w:val="16"/>
                <w:szCs w:val="16"/>
                <w:fitText w:val="1120" w:id="-1210367736"/>
              </w:rPr>
              <w:t>所</w:t>
            </w:r>
          </w:p>
        </w:tc>
        <w:tc>
          <w:tcPr>
            <w:tcW w:w="5528" w:type="dxa"/>
            <w:gridSpan w:val="2"/>
            <w:tcBorders>
              <w:right w:val="single" w:sz="12" w:space="0" w:color="000000"/>
            </w:tcBorders>
            <w:vAlign w:val="center"/>
          </w:tcPr>
          <w:p w14:paraId="07643C12"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充填室，塗料保管</w:t>
            </w:r>
            <w:r>
              <w:rPr>
                <w:rFonts w:ascii="ＭＳ 明朝" w:eastAsia="ＭＳ 明朝" w:hAnsi="ＭＳ 明朝" w:cs="RyuminPro-Regular" w:hint="eastAsia"/>
                <w:color w:val="000000" w:themeColor="text1"/>
                <w:kern w:val="0"/>
                <w:sz w:val="16"/>
                <w:szCs w:val="16"/>
              </w:rPr>
              <w:t>庫</w:t>
            </w:r>
            <w:r w:rsidRPr="002E7FB5">
              <w:rPr>
                <w:rFonts w:ascii="ＭＳ 明朝" w:eastAsia="ＭＳ 明朝" w:hAnsi="ＭＳ 明朝" w:cs="RyuminPro-Regular" w:hint="eastAsia"/>
                <w:color w:val="000000" w:themeColor="text1"/>
                <w:kern w:val="0"/>
                <w:sz w:val="16"/>
                <w:szCs w:val="16"/>
              </w:rPr>
              <w:t>，切削油回収室，</w:t>
            </w:r>
            <w:r w:rsidRPr="002E7FB5">
              <w:rPr>
                <w:rFonts w:ascii="ＭＳ 明朝" w:eastAsia="ＭＳ 明朝" w:hAnsi="ＭＳ 明朝" w:cs="RyuminPro-Regular" w:hint="eastAsia"/>
                <w:color w:val="000000" w:themeColor="text1"/>
                <w:kern w:val="0"/>
                <w:sz w:val="16"/>
                <w:szCs w:val="16"/>
                <w:shd w:val="pct15" w:color="auto" w:fill="FFFFFF"/>
              </w:rPr>
              <w:t>塗装室，塗料等調合室</w:t>
            </w:r>
          </w:p>
        </w:tc>
      </w:tr>
      <w:tr w:rsidR="0069146E" w:rsidRPr="002E7FB5" w14:paraId="55414669" w14:textId="77777777" w:rsidTr="007849BE">
        <w:trPr>
          <w:trHeight w:val="694"/>
        </w:trPr>
        <w:tc>
          <w:tcPr>
            <w:tcW w:w="376" w:type="dxa"/>
            <w:vMerge/>
            <w:tcBorders>
              <w:left w:val="single" w:sz="12" w:space="0" w:color="000000"/>
            </w:tcBorders>
            <w:vAlign w:val="center"/>
          </w:tcPr>
          <w:p w14:paraId="4D9454EC"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4E8AC4CA"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16"/>
                <w:kern w:val="0"/>
                <w:sz w:val="16"/>
                <w:szCs w:val="16"/>
                <w:fitText w:val="1120" w:id="-1210367735"/>
              </w:rPr>
              <w:t>危険物消費</w:t>
            </w:r>
            <w:r w:rsidRPr="0069146E">
              <w:rPr>
                <w:rFonts w:ascii="ＭＳ 明朝" w:eastAsia="ＭＳ 明朝" w:hAnsi="ＭＳ 明朝" w:cs="RyuminPro-Regular" w:hint="eastAsia"/>
                <w:color w:val="000000" w:themeColor="text1"/>
                <w:kern w:val="0"/>
                <w:sz w:val="16"/>
                <w:szCs w:val="16"/>
                <w:fitText w:val="1120" w:id="-1210367735"/>
              </w:rPr>
              <w:t>等</w:t>
            </w:r>
          </w:p>
          <w:p w14:paraId="3CAC582B"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160"/>
                <w:kern w:val="0"/>
                <w:sz w:val="16"/>
                <w:szCs w:val="16"/>
                <w:fitText w:val="1120" w:id="-1210367734"/>
              </w:rPr>
              <w:t>取扱</w:t>
            </w:r>
            <w:r w:rsidRPr="0069146E">
              <w:rPr>
                <w:rFonts w:ascii="ＭＳ 明朝" w:eastAsia="ＭＳ 明朝" w:hAnsi="ＭＳ 明朝" w:cs="RyuminPro-Regular" w:hint="eastAsia"/>
                <w:color w:val="000000" w:themeColor="text1"/>
                <w:kern w:val="0"/>
                <w:sz w:val="16"/>
                <w:szCs w:val="16"/>
                <w:fitText w:val="1120" w:id="-1210367734"/>
              </w:rPr>
              <w:t>所</w:t>
            </w:r>
          </w:p>
        </w:tc>
        <w:tc>
          <w:tcPr>
            <w:tcW w:w="5528" w:type="dxa"/>
            <w:gridSpan w:val="2"/>
            <w:tcBorders>
              <w:right w:val="single" w:sz="12" w:space="0" w:color="000000"/>
            </w:tcBorders>
            <w:vAlign w:val="center"/>
          </w:tcPr>
          <w:p w14:paraId="3ABF3AD8"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ボイラー室，焼却炉，燃料ポンプ室，燃料小出室，</w:t>
            </w:r>
            <w:r w:rsidRPr="002E7FB5">
              <w:rPr>
                <w:rFonts w:ascii="ＭＳ 明朝" w:eastAsia="ＭＳ 明朝" w:hAnsi="ＭＳ 明朝" w:cs="RyuminPro-Regular" w:hint="eastAsia"/>
                <w:color w:val="000000" w:themeColor="text1"/>
                <w:kern w:val="0"/>
                <w:sz w:val="16"/>
                <w:szCs w:val="16"/>
                <w:shd w:val="pct15" w:color="auto" w:fill="FFFFFF"/>
              </w:rPr>
              <w:t>詰替作業室</w:t>
            </w:r>
            <w:r w:rsidRPr="002E7FB5">
              <w:rPr>
                <w:rFonts w:ascii="ＭＳ 明朝" w:eastAsia="ＭＳ 明朝" w:hAnsi="ＭＳ 明朝" w:cs="RyuminPro-Regular" w:hint="eastAsia"/>
                <w:color w:val="000000" w:themeColor="text1"/>
                <w:kern w:val="0"/>
                <w:sz w:val="16"/>
                <w:szCs w:val="16"/>
              </w:rPr>
              <w:t>，暖房機械室，蒸気タービン室，ガスタービン室，鋳造場，乾燥室，</w:t>
            </w:r>
            <w:r w:rsidRPr="002E7FB5">
              <w:rPr>
                <w:rFonts w:ascii="ＭＳ 明朝" w:eastAsia="ＭＳ 明朝" w:hAnsi="ＭＳ 明朝" w:cs="RyuminPro-Regular" w:hint="eastAsia"/>
                <w:color w:val="000000" w:themeColor="text1"/>
                <w:kern w:val="0"/>
                <w:sz w:val="16"/>
                <w:szCs w:val="16"/>
                <w:shd w:val="pct15" w:color="auto" w:fill="FFFFFF"/>
              </w:rPr>
              <w:t>洗浄作業室，エンジンテスト室</w:t>
            </w:r>
          </w:p>
        </w:tc>
      </w:tr>
      <w:tr w:rsidR="0069146E" w:rsidRPr="002E7FB5" w14:paraId="003C0303" w14:textId="77777777" w:rsidTr="007849BE">
        <w:trPr>
          <w:trHeight w:val="279"/>
        </w:trPr>
        <w:tc>
          <w:tcPr>
            <w:tcW w:w="376" w:type="dxa"/>
            <w:vMerge/>
            <w:tcBorders>
              <w:left w:val="single" w:sz="12" w:space="0" w:color="000000"/>
            </w:tcBorders>
            <w:vAlign w:val="center"/>
          </w:tcPr>
          <w:p w14:paraId="44371119"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0F97B59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油圧装置取扱所</w:t>
            </w:r>
          </w:p>
        </w:tc>
        <w:tc>
          <w:tcPr>
            <w:tcW w:w="5528" w:type="dxa"/>
            <w:gridSpan w:val="2"/>
            <w:tcBorders>
              <w:right w:val="single" w:sz="12" w:space="0" w:color="000000"/>
            </w:tcBorders>
            <w:vAlign w:val="center"/>
          </w:tcPr>
          <w:p w14:paraId="4A1E1C99"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油圧調整室</w:t>
            </w:r>
          </w:p>
        </w:tc>
      </w:tr>
      <w:tr w:rsidR="0069146E" w:rsidRPr="002E7FB5" w14:paraId="188CA9D3" w14:textId="77777777" w:rsidTr="007849BE">
        <w:trPr>
          <w:trHeight w:val="539"/>
        </w:trPr>
        <w:tc>
          <w:tcPr>
            <w:tcW w:w="376" w:type="dxa"/>
            <w:vMerge/>
            <w:tcBorders>
              <w:left w:val="single" w:sz="12" w:space="0" w:color="000000"/>
            </w:tcBorders>
            <w:vAlign w:val="center"/>
          </w:tcPr>
          <w:p w14:paraId="194C2D02"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1A6771EF"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40"/>
                <w:kern w:val="0"/>
                <w:sz w:val="16"/>
                <w:szCs w:val="16"/>
                <w:fitText w:val="1120" w:id="-1210367733"/>
              </w:rPr>
              <w:t>タンク本</w:t>
            </w:r>
            <w:r w:rsidRPr="0069146E">
              <w:rPr>
                <w:rFonts w:ascii="ＭＳ 明朝" w:eastAsia="ＭＳ 明朝" w:hAnsi="ＭＳ 明朝" w:cs="RyuminPro-Regular" w:hint="eastAsia"/>
                <w:color w:val="000000" w:themeColor="text1"/>
                <w:kern w:val="0"/>
                <w:sz w:val="16"/>
                <w:szCs w:val="16"/>
                <w:fitText w:val="1120" w:id="-1210367733"/>
              </w:rPr>
              <w:t>体</w:t>
            </w:r>
          </w:p>
        </w:tc>
        <w:tc>
          <w:tcPr>
            <w:tcW w:w="5528" w:type="dxa"/>
            <w:gridSpan w:val="2"/>
            <w:tcBorders>
              <w:right w:val="single" w:sz="12" w:space="0" w:color="000000"/>
            </w:tcBorders>
            <w:vAlign w:val="center"/>
          </w:tcPr>
          <w:p w14:paraId="0D8A9541"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タンク本体，屋内タンク貯蔵所，屋内タンク室，地下タンクピット，集中給油設備，製造所タンク，インクタンク，オイルタンク</w:t>
            </w:r>
          </w:p>
        </w:tc>
      </w:tr>
      <w:tr w:rsidR="0069146E" w:rsidRPr="002E7FB5" w14:paraId="23C20693" w14:textId="77777777" w:rsidTr="007849BE">
        <w:trPr>
          <w:trHeight w:val="291"/>
        </w:trPr>
        <w:tc>
          <w:tcPr>
            <w:tcW w:w="376" w:type="dxa"/>
            <w:vMerge/>
            <w:tcBorders>
              <w:left w:val="single" w:sz="12" w:space="0" w:color="000000"/>
            </w:tcBorders>
            <w:vAlign w:val="center"/>
          </w:tcPr>
          <w:p w14:paraId="675BCD10"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47D6C0CD"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浮屋根式タンク</w:t>
            </w:r>
          </w:p>
        </w:tc>
        <w:tc>
          <w:tcPr>
            <w:tcW w:w="5528" w:type="dxa"/>
            <w:gridSpan w:val="2"/>
            <w:tcBorders>
              <w:right w:val="single" w:sz="12" w:space="0" w:color="000000"/>
            </w:tcBorders>
            <w:vAlign w:val="center"/>
          </w:tcPr>
          <w:p w14:paraId="14AF4A4C"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浮屋根式タンクの浮屋根シール部分</w:t>
            </w:r>
          </w:p>
        </w:tc>
      </w:tr>
      <w:tr w:rsidR="0069146E" w:rsidRPr="002E7FB5" w14:paraId="43BFF214" w14:textId="77777777" w:rsidTr="007849BE">
        <w:trPr>
          <w:trHeight w:val="268"/>
        </w:trPr>
        <w:tc>
          <w:tcPr>
            <w:tcW w:w="376" w:type="dxa"/>
            <w:vMerge/>
            <w:tcBorders>
              <w:left w:val="single" w:sz="12" w:space="0" w:color="000000"/>
            </w:tcBorders>
            <w:vAlign w:val="center"/>
          </w:tcPr>
          <w:p w14:paraId="6582FB62"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6CF2D17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ＬＰガス付臭室</w:t>
            </w:r>
          </w:p>
        </w:tc>
        <w:tc>
          <w:tcPr>
            <w:tcW w:w="5528" w:type="dxa"/>
            <w:gridSpan w:val="2"/>
            <w:tcBorders>
              <w:right w:val="single" w:sz="12" w:space="0" w:color="000000"/>
            </w:tcBorders>
            <w:vAlign w:val="center"/>
          </w:tcPr>
          <w:p w14:paraId="3A5AAD8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都市ガス・ＬＰＧの付臭室</w:t>
            </w:r>
          </w:p>
        </w:tc>
      </w:tr>
      <w:tr w:rsidR="0069146E" w:rsidRPr="002E7FB5" w14:paraId="792A8EDE" w14:textId="77777777" w:rsidTr="007849BE">
        <w:trPr>
          <w:trHeight w:val="271"/>
        </w:trPr>
        <w:tc>
          <w:tcPr>
            <w:tcW w:w="376" w:type="dxa"/>
            <w:vMerge w:val="restart"/>
            <w:tcBorders>
              <w:left w:val="single" w:sz="12" w:space="0" w:color="000000"/>
            </w:tcBorders>
            <w:vAlign w:val="center"/>
          </w:tcPr>
          <w:p w14:paraId="35B6C188"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駐車場</w:t>
            </w:r>
          </w:p>
        </w:tc>
        <w:tc>
          <w:tcPr>
            <w:tcW w:w="1468" w:type="dxa"/>
            <w:gridSpan w:val="2"/>
            <w:vAlign w:val="center"/>
          </w:tcPr>
          <w:p w14:paraId="3F2B5732"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自動車等修理場</w:t>
            </w:r>
          </w:p>
        </w:tc>
        <w:tc>
          <w:tcPr>
            <w:tcW w:w="5528" w:type="dxa"/>
            <w:gridSpan w:val="2"/>
            <w:tcBorders>
              <w:right w:val="single" w:sz="12" w:space="0" w:color="000000"/>
            </w:tcBorders>
            <w:vAlign w:val="center"/>
          </w:tcPr>
          <w:p w14:paraId="7CBCFC5E"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shd w:val="pct15" w:color="auto" w:fill="FFFFFF"/>
              </w:rPr>
              <w:t>自動車修理場</w:t>
            </w:r>
            <w:r w:rsidRPr="002E7FB5">
              <w:rPr>
                <w:rFonts w:ascii="ＭＳ 明朝" w:eastAsia="ＭＳ 明朝" w:hAnsi="ＭＳ 明朝" w:cs="RyuminPro-Regular" w:hint="eastAsia"/>
                <w:color w:val="000000" w:themeColor="text1"/>
                <w:kern w:val="0"/>
                <w:sz w:val="16"/>
                <w:szCs w:val="16"/>
              </w:rPr>
              <w:t>，自動車研究室，格納庫</w:t>
            </w:r>
          </w:p>
        </w:tc>
      </w:tr>
      <w:tr w:rsidR="0069146E" w:rsidRPr="002E7FB5" w14:paraId="51EFEE33" w14:textId="77777777" w:rsidTr="007849BE">
        <w:trPr>
          <w:trHeight w:val="558"/>
        </w:trPr>
        <w:tc>
          <w:tcPr>
            <w:tcW w:w="376" w:type="dxa"/>
            <w:vMerge/>
            <w:tcBorders>
              <w:left w:val="single" w:sz="12" w:space="0" w:color="000000"/>
            </w:tcBorders>
            <w:vAlign w:val="center"/>
          </w:tcPr>
          <w:p w14:paraId="70B7CA10"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55CFCBE9"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80"/>
                <w:kern w:val="0"/>
                <w:sz w:val="16"/>
                <w:szCs w:val="16"/>
                <w:fitText w:val="1120" w:id="-1210367732"/>
              </w:rPr>
              <w:t>駐車場</w:t>
            </w:r>
            <w:r w:rsidRPr="0069146E">
              <w:rPr>
                <w:rFonts w:ascii="ＭＳ 明朝" w:eastAsia="ＭＳ 明朝" w:hAnsi="ＭＳ 明朝" w:cs="RyuminPro-Regular" w:hint="eastAsia"/>
                <w:color w:val="000000" w:themeColor="text1"/>
                <w:kern w:val="0"/>
                <w:sz w:val="16"/>
                <w:szCs w:val="16"/>
                <w:fitText w:val="1120" w:id="-1210367732"/>
              </w:rPr>
              <w:t>等</w:t>
            </w:r>
          </w:p>
        </w:tc>
        <w:tc>
          <w:tcPr>
            <w:tcW w:w="5528" w:type="dxa"/>
            <w:gridSpan w:val="2"/>
            <w:tcBorders>
              <w:right w:val="single" w:sz="12" w:space="0" w:color="000000"/>
            </w:tcBorders>
            <w:vAlign w:val="center"/>
          </w:tcPr>
          <w:p w14:paraId="1FCE8C7A"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shd w:val="pct15" w:color="auto" w:fill="FFFFFF"/>
              </w:rPr>
              <w:t>自走式駐車場，機械式駐車場（防護区画内に人が乗り入れるものに限る。）</w:t>
            </w:r>
            <w:r w:rsidRPr="002E7FB5">
              <w:rPr>
                <w:rFonts w:ascii="ＭＳ 明朝" w:eastAsia="ＭＳ 明朝" w:hAnsi="ＭＳ 明朝" w:cs="RyuminPro-Regular" w:hint="eastAsia"/>
                <w:color w:val="000000" w:themeColor="text1"/>
                <w:kern w:val="0"/>
                <w:sz w:val="16"/>
                <w:szCs w:val="16"/>
              </w:rPr>
              <w:t>，機械式駐車場（左記を除く。），スロープ，車路</w:t>
            </w:r>
          </w:p>
        </w:tc>
      </w:tr>
      <w:tr w:rsidR="0069146E" w:rsidRPr="002E7FB5" w14:paraId="42521B93" w14:textId="77777777" w:rsidTr="007849BE">
        <w:trPr>
          <w:trHeight w:val="283"/>
        </w:trPr>
        <w:tc>
          <w:tcPr>
            <w:tcW w:w="376" w:type="dxa"/>
            <w:vMerge w:val="restart"/>
            <w:tcBorders>
              <w:left w:val="single" w:sz="12" w:space="0" w:color="000000"/>
            </w:tcBorders>
            <w:vAlign w:val="center"/>
          </w:tcPr>
          <w:p w14:paraId="7C91F81C"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その他</w:t>
            </w:r>
          </w:p>
        </w:tc>
        <w:tc>
          <w:tcPr>
            <w:tcW w:w="1468" w:type="dxa"/>
            <w:gridSpan w:val="2"/>
            <w:vAlign w:val="center"/>
          </w:tcPr>
          <w:p w14:paraId="06E8455C"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80"/>
                <w:kern w:val="0"/>
                <w:sz w:val="16"/>
                <w:szCs w:val="16"/>
                <w:fitText w:val="1120" w:id="-1210367731"/>
              </w:rPr>
              <w:t>機械室</w:t>
            </w:r>
            <w:r w:rsidRPr="0069146E">
              <w:rPr>
                <w:rFonts w:ascii="ＭＳ 明朝" w:eastAsia="ＭＳ 明朝" w:hAnsi="ＭＳ 明朝" w:cs="RyuminPro-Regular" w:hint="eastAsia"/>
                <w:color w:val="000000" w:themeColor="text1"/>
                <w:kern w:val="0"/>
                <w:sz w:val="16"/>
                <w:szCs w:val="16"/>
                <w:fitText w:val="1120" w:id="-1210367731"/>
              </w:rPr>
              <w:t>等</w:t>
            </w:r>
          </w:p>
        </w:tc>
        <w:tc>
          <w:tcPr>
            <w:tcW w:w="5528" w:type="dxa"/>
            <w:gridSpan w:val="2"/>
            <w:tcBorders>
              <w:right w:val="single" w:sz="12" w:space="0" w:color="000000"/>
            </w:tcBorders>
            <w:vAlign w:val="center"/>
          </w:tcPr>
          <w:p w14:paraId="17B97F3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エレベーター機械室，空調機械室，受水槽ポンプ室</w:t>
            </w:r>
          </w:p>
        </w:tc>
      </w:tr>
      <w:tr w:rsidR="0069146E" w:rsidRPr="002E7FB5" w14:paraId="0262015A" w14:textId="77777777" w:rsidTr="007849BE">
        <w:trPr>
          <w:trHeight w:val="259"/>
        </w:trPr>
        <w:tc>
          <w:tcPr>
            <w:tcW w:w="376" w:type="dxa"/>
            <w:vMerge/>
            <w:tcBorders>
              <w:left w:val="single" w:sz="12" w:space="0" w:color="000000"/>
            </w:tcBorders>
            <w:vAlign w:val="center"/>
          </w:tcPr>
          <w:p w14:paraId="62F8B1E3"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79CD4959"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80"/>
                <w:kern w:val="0"/>
                <w:sz w:val="16"/>
                <w:szCs w:val="16"/>
                <w:fitText w:val="1120" w:id="-1210367730"/>
              </w:rPr>
              <w:t>厨房室</w:t>
            </w:r>
            <w:r w:rsidRPr="0069146E">
              <w:rPr>
                <w:rFonts w:ascii="ＭＳ 明朝" w:eastAsia="ＭＳ 明朝" w:hAnsi="ＭＳ 明朝" w:cs="RyuminPro-Regular" w:hint="eastAsia"/>
                <w:color w:val="000000" w:themeColor="text1"/>
                <w:kern w:val="0"/>
                <w:sz w:val="16"/>
                <w:szCs w:val="16"/>
                <w:fitText w:val="1120" w:id="-1210367730"/>
              </w:rPr>
              <w:t>等</w:t>
            </w:r>
          </w:p>
        </w:tc>
        <w:tc>
          <w:tcPr>
            <w:tcW w:w="5528" w:type="dxa"/>
            <w:gridSpan w:val="2"/>
            <w:tcBorders>
              <w:right w:val="single" w:sz="12" w:space="0" w:color="000000"/>
            </w:tcBorders>
            <w:vAlign w:val="center"/>
          </w:tcPr>
          <w:p w14:paraId="5383CD26"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shd w:val="pct15" w:color="auto" w:fill="FFFFFF"/>
              </w:rPr>
              <w:t>フライヤー室</w:t>
            </w:r>
            <w:r w:rsidRPr="002E7FB5">
              <w:rPr>
                <w:rFonts w:ascii="ＭＳ 明朝" w:eastAsia="ＭＳ 明朝" w:hAnsi="ＭＳ 明朝" w:cs="RyuminPro-Regular" w:hint="eastAsia"/>
                <w:color w:val="000000" w:themeColor="text1"/>
                <w:kern w:val="0"/>
                <w:sz w:val="16"/>
                <w:szCs w:val="16"/>
              </w:rPr>
              <w:t>，厨房室</w:t>
            </w:r>
          </w:p>
        </w:tc>
      </w:tr>
      <w:tr w:rsidR="0069146E" w:rsidRPr="002E7FB5" w14:paraId="41259474" w14:textId="77777777" w:rsidTr="007849BE">
        <w:trPr>
          <w:trHeight w:val="560"/>
        </w:trPr>
        <w:tc>
          <w:tcPr>
            <w:tcW w:w="376" w:type="dxa"/>
            <w:vMerge/>
            <w:tcBorders>
              <w:left w:val="single" w:sz="12" w:space="0" w:color="000000"/>
            </w:tcBorders>
            <w:vAlign w:val="center"/>
          </w:tcPr>
          <w:p w14:paraId="04DA854F"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4E38D03D"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加工・作業室等</w:t>
            </w:r>
          </w:p>
        </w:tc>
        <w:tc>
          <w:tcPr>
            <w:tcW w:w="5528" w:type="dxa"/>
            <w:gridSpan w:val="2"/>
            <w:tcBorders>
              <w:right w:val="single" w:sz="12" w:space="0" w:color="000000"/>
            </w:tcBorders>
            <w:vAlign w:val="center"/>
          </w:tcPr>
          <w:p w14:paraId="749988E4"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光学系組立室，漆工室，金工室，発送室，梱包室，印刷室，トレーサー室，工作機械室，製造設備，溶接ライン，エッチングルーム，裁断室</w:t>
            </w:r>
          </w:p>
        </w:tc>
      </w:tr>
      <w:tr w:rsidR="0069146E" w:rsidRPr="002E7FB5" w14:paraId="17B22CA6" w14:textId="77777777" w:rsidTr="007849BE">
        <w:trPr>
          <w:trHeight w:val="554"/>
        </w:trPr>
        <w:tc>
          <w:tcPr>
            <w:tcW w:w="376" w:type="dxa"/>
            <w:vMerge/>
            <w:tcBorders>
              <w:left w:val="single" w:sz="12" w:space="0" w:color="000000"/>
            </w:tcBorders>
            <w:vAlign w:val="center"/>
          </w:tcPr>
          <w:p w14:paraId="59BD0945"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441981D2"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69146E">
              <w:rPr>
                <w:rFonts w:ascii="ＭＳ 明朝" w:eastAsia="ＭＳ 明朝" w:hAnsi="ＭＳ 明朝" w:cs="RyuminPro-Regular" w:hint="eastAsia"/>
                <w:color w:val="000000" w:themeColor="text1"/>
                <w:spacing w:val="16"/>
                <w:kern w:val="0"/>
                <w:sz w:val="16"/>
                <w:szCs w:val="16"/>
                <w:shd w:val="pct15" w:color="auto" w:fill="FFFFFF"/>
                <w:fitText w:val="1120" w:id="-1210367729"/>
              </w:rPr>
              <w:t>研究試験室</w:t>
            </w:r>
            <w:r w:rsidRPr="0069146E">
              <w:rPr>
                <w:rFonts w:ascii="ＭＳ 明朝" w:eastAsia="ＭＳ 明朝" w:hAnsi="ＭＳ 明朝" w:cs="RyuminPro-Regular" w:hint="eastAsia"/>
                <w:color w:val="000000" w:themeColor="text1"/>
                <w:kern w:val="0"/>
                <w:sz w:val="16"/>
                <w:szCs w:val="16"/>
                <w:shd w:val="pct15" w:color="auto" w:fill="FFFFFF"/>
                <w:fitText w:val="1120" w:id="-1210367729"/>
              </w:rPr>
              <w:t>等</w:t>
            </w:r>
          </w:p>
        </w:tc>
        <w:tc>
          <w:tcPr>
            <w:tcW w:w="5528" w:type="dxa"/>
            <w:gridSpan w:val="2"/>
            <w:tcBorders>
              <w:right w:val="single" w:sz="12" w:space="0" w:color="000000"/>
            </w:tcBorders>
            <w:vAlign w:val="center"/>
          </w:tcPr>
          <w:p w14:paraId="21962264"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試験室，技師室，研究室，開発室，分析室，実験室，計測室，細菌室，電波暗室，病理室，洗浄室，放射線室</w:t>
            </w:r>
          </w:p>
        </w:tc>
      </w:tr>
      <w:tr w:rsidR="0069146E" w:rsidRPr="002E7FB5" w14:paraId="15876477" w14:textId="77777777" w:rsidTr="007849BE">
        <w:trPr>
          <w:trHeight w:val="293"/>
        </w:trPr>
        <w:tc>
          <w:tcPr>
            <w:tcW w:w="376" w:type="dxa"/>
            <w:vMerge/>
            <w:tcBorders>
              <w:left w:val="single" w:sz="12" w:space="0" w:color="000000"/>
            </w:tcBorders>
            <w:vAlign w:val="center"/>
          </w:tcPr>
          <w:p w14:paraId="2967995F"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0673ACC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160"/>
                <w:kern w:val="0"/>
                <w:sz w:val="16"/>
                <w:szCs w:val="16"/>
                <w:fitText w:val="1120" w:id="-1210367728"/>
              </w:rPr>
              <w:t>倉庫</w:t>
            </w:r>
            <w:r w:rsidRPr="0069146E">
              <w:rPr>
                <w:rFonts w:ascii="ＭＳ 明朝" w:eastAsia="ＭＳ 明朝" w:hAnsi="ＭＳ 明朝" w:cs="RyuminPro-Regular" w:hint="eastAsia"/>
                <w:color w:val="000000" w:themeColor="text1"/>
                <w:kern w:val="0"/>
                <w:sz w:val="16"/>
                <w:szCs w:val="16"/>
                <w:fitText w:val="1120" w:id="-1210367728"/>
              </w:rPr>
              <w:t>等</w:t>
            </w:r>
          </w:p>
        </w:tc>
        <w:tc>
          <w:tcPr>
            <w:tcW w:w="5528" w:type="dxa"/>
            <w:gridSpan w:val="2"/>
            <w:tcBorders>
              <w:right w:val="single" w:sz="12" w:space="0" w:color="000000"/>
            </w:tcBorders>
            <w:vAlign w:val="center"/>
          </w:tcPr>
          <w:p w14:paraId="1EB80AEA"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倉庫，梱包倉庫，収納室，保冷室，</w:t>
            </w:r>
            <w:r w:rsidRPr="002E7FB5">
              <w:rPr>
                <w:rFonts w:ascii="ＭＳ 明朝" w:eastAsia="ＭＳ 明朝" w:hAnsi="ＭＳ 明朝" w:cs="RyuminPro-Regular" w:hint="eastAsia"/>
                <w:color w:val="000000" w:themeColor="text1"/>
                <w:kern w:val="0"/>
                <w:sz w:val="16"/>
                <w:szCs w:val="16"/>
                <w:shd w:val="pct15" w:color="auto" w:fill="FFFFFF"/>
              </w:rPr>
              <w:t>トランクルーム</w:t>
            </w:r>
            <w:r w:rsidRPr="002E7FB5">
              <w:rPr>
                <w:rFonts w:ascii="ＭＳ 明朝" w:eastAsia="ＭＳ 明朝" w:hAnsi="ＭＳ 明朝" w:cs="RyuminPro-Regular" w:hint="eastAsia"/>
                <w:color w:val="000000" w:themeColor="text1"/>
                <w:kern w:val="0"/>
                <w:sz w:val="16"/>
                <w:szCs w:val="16"/>
              </w:rPr>
              <w:t>，紙庫，廃棄物庫</w:t>
            </w:r>
          </w:p>
        </w:tc>
      </w:tr>
      <w:tr w:rsidR="0069146E" w:rsidRPr="002E7FB5" w14:paraId="28A4270C" w14:textId="77777777" w:rsidTr="007849BE">
        <w:trPr>
          <w:trHeight w:val="255"/>
        </w:trPr>
        <w:tc>
          <w:tcPr>
            <w:tcW w:w="376" w:type="dxa"/>
            <w:vMerge/>
            <w:tcBorders>
              <w:left w:val="single" w:sz="12" w:space="0" w:color="000000"/>
            </w:tcBorders>
            <w:vAlign w:val="center"/>
          </w:tcPr>
          <w:p w14:paraId="0625D83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74E4652F"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160"/>
                <w:kern w:val="0"/>
                <w:sz w:val="16"/>
                <w:szCs w:val="16"/>
                <w:fitText w:val="1120" w:id="-1210367744"/>
              </w:rPr>
              <w:t>書庫</w:t>
            </w:r>
            <w:r w:rsidRPr="0069146E">
              <w:rPr>
                <w:rFonts w:ascii="ＭＳ 明朝" w:eastAsia="ＭＳ 明朝" w:hAnsi="ＭＳ 明朝" w:cs="RyuminPro-Regular" w:hint="eastAsia"/>
                <w:color w:val="000000" w:themeColor="text1"/>
                <w:kern w:val="0"/>
                <w:sz w:val="16"/>
                <w:szCs w:val="16"/>
                <w:fitText w:val="1120" w:id="-1210367744"/>
              </w:rPr>
              <w:t>等</w:t>
            </w:r>
          </w:p>
        </w:tc>
        <w:tc>
          <w:tcPr>
            <w:tcW w:w="5528" w:type="dxa"/>
            <w:gridSpan w:val="2"/>
            <w:tcBorders>
              <w:right w:val="single" w:sz="12" w:space="0" w:color="000000"/>
            </w:tcBorders>
            <w:vAlign w:val="center"/>
          </w:tcPr>
          <w:p w14:paraId="790AA68B"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shd w:val="pct15" w:color="auto" w:fill="FFFFFF"/>
              </w:rPr>
              <w:t>書庫，資料室</w:t>
            </w:r>
            <w:r w:rsidRPr="002E7FB5">
              <w:rPr>
                <w:rFonts w:ascii="ＭＳ 明朝" w:eastAsia="ＭＳ 明朝" w:hAnsi="ＭＳ 明朝" w:cs="RyuminPro-Regular" w:hint="eastAsia"/>
                <w:color w:val="000000" w:themeColor="text1"/>
                <w:kern w:val="0"/>
                <w:sz w:val="16"/>
                <w:szCs w:val="16"/>
              </w:rPr>
              <w:t>，文書庫，</w:t>
            </w:r>
            <w:r w:rsidRPr="002E7FB5">
              <w:rPr>
                <w:rFonts w:ascii="ＭＳ 明朝" w:eastAsia="ＭＳ 明朝" w:hAnsi="ＭＳ 明朝" w:cs="RyuminPro-Regular" w:hint="eastAsia"/>
                <w:color w:val="000000" w:themeColor="text1"/>
                <w:kern w:val="0"/>
                <w:sz w:val="16"/>
                <w:szCs w:val="16"/>
                <w:shd w:val="pct15" w:color="auto" w:fill="FFFFFF"/>
              </w:rPr>
              <w:t>図書室</w:t>
            </w:r>
            <w:r w:rsidRPr="002E7FB5">
              <w:rPr>
                <w:rFonts w:ascii="ＭＳ 明朝" w:eastAsia="ＭＳ 明朝" w:hAnsi="ＭＳ 明朝" w:cs="RyuminPro-Regular" w:hint="eastAsia"/>
                <w:color w:val="000000" w:themeColor="text1"/>
                <w:kern w:val="0"/>
                <w:sz w:val="16"/>
                <w:szCs w:val="16"/>
              </w:rPr>
              <w:t>，カルテ室</w:t>
            </w:r>
          </w:p>
        </w:tc>
      </w:tr>
      <w:tr w:rsidR="0069146E" w:rsidRPr="002E7FB5" w14:paraId="53E7C370" w14:textId="77777777" w:rsidTr="007849BE">
        <w:trPr>
          <w:trHeight w:val="287"/>
        </w:trPr>
        <w:tc>
          <w:tcPr>
            <w:tcW w:w="376" w:type="dxa"/>
            <w:vMerge/>
            <w:tcBorders>
              <w:left w:val="single" w:sz="12" w:space="0" w:color="000000"/>
            </w:tcBorders>
            <w:vAlign w:val="center"/>
          </w:tcPr>
          <w:p w14:paraId="3C7AB746"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vAlign w:val="center"/>
          </w:tcPr>
          <w:p w14:paraId="4AD5CFF2"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69146E">
              <w:rPr>
                <w:rFonts w:ascii="ＭＳ 明朝" w:eastAsia="ＭＳ 明朝" w:hAnsi="ＭＳ 明朝" w:cs="RyuminPro-Regular" w:hint="eastAsia"/>
                <w:color w:val="000000" w:themeColor="text1"/>
                <w:spacing w:val="80"/>
                <w:kern w:val="0"/>
                <w:sz w:val="16"/>
                <w:szCs w:val="16"/>
                <w:shd w:val="pct15" w:color="auto" w:fill="FFFFFF"/>
                <w:fitText w:val="1120" w:id="-1210367743"/>
              </w:rPr>
              <w:t>貴重品</w:t>
            </w:r>
            <w:r w:rsidRPr="0069146E">
              <w:rPr>
                <w:rFonts w:ascii="ＭＳ 明朝" w:eastAsia="ＭＳ 明朝" w:hAnsi="ＭＳ 明朝" w:cs="RyuminPro-Regular" w:hint="eastAsia"/>
                <w:color w:val="000000" w:themeColor="text1"/>
                <w:kern w:val="0"/>
                <w:sz w:val="16"/>
                <w:szCs w:val="16"/>
                <w:shd w:val="pct15" w:color="auto" w:fill="FFFFFF"/>
                <w:fitText w:val="1120" w:id="-1210367743"/>
              </w:rPr>
              <w:t>等</w:t>
            </w:r>
          </w:p>
        </w:tc>
        <w:tc>
          <w:tcPr>
            <w:tcW w:w="5528" w:type="dxa"/>
            <w:gridSpan w:val="2"/>
            <w:tcBorders>
              <w:right w:val="single" w:sz="12" w:space="0" w:color="000000"/>
            </w:tcBorders>
            <w:vAlign w:val="center"/>
          </w:tcPr>
          <w:p w14:paraId="079756C0"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shd w:val="pct15" w:color="auto" w:fill="FFFFFF"/>
              </w:rPr>
            </w:pPr>
            <w:r w:rsidRPr="002E7FB5">
              <w:rPr>
                <w:rFonts w:ascii="ＭＳ 明朝" w:eastAsia="ＭＳ 明朝" w:hAnsi="ＭＳ 明朝" w:cs="RyuminPro-Regular" w:hint="eastAsia"/>
                <w:color w:val="000000" w:themeColor="text1"/>
                <w:kern w:val="0"/>
                <w:sz w:val="16"/>
                <w:szCs w:val="16"/>
                <w:shd w:val="pct15" w:color="auto" w:fill="FFFFFF"/>
              </w:rPr>
              <w:t>金庫室，宝石・毛皮・貴金属販売室</w:t>
            </w:r>
          </w:p>
        </w:tc>
      </w:tr>
      <w:tr w:rsidR="0069146E" w:rsidRPr="002E7FB5" w14:paraId="07E25C33" w14:textId="77777777" w:rsidTr="007849BE">
        <w:trPr>
          <w:trHeight w:val="263"/>
        </w:trPr>
        <w:tc>
          <w:tcPr>
            <w:tcW w:w="376" w:type="dxa"/>
            <w:vMerge/>
            <w:tcBorders>
              <w:left w:val="single" w:sz="12" w:space="0" w:color="000000"/>
              <w:bottom w:val="single" w:sz="12" w:space="0" w:color="000000"/>
            </w:tcBorders>
            <w:vAlign w:val="center"/>
          </w:tcPr>
          <w:p w14:paraId="7D4188A9"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p>
        </w:tc>
        <w:tc>
          <w:tcPr>
            <w:tcW w:w="1468" w:type="dxa"/>
            <w:gridSpan w:val="2"/>
            <w:tcBorders>
              <w:bottom w:val="single" w:sz="12" w:space="0" w:color="000000"/>
            </w:tcBorders>
            <w:vAlign w:val="center"/>
          </w:tcPr>
          <w:p w14:paraId="5624A797"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69146E">
              <w:rPr>
                <w:rFonts w:ascii="ＭＳ 明朝" w:eastAsia="ＭＳ 明朝" w:hAnsi="ＭＳ 明朝" w:cs="RyuminPro-Regular" w:hint="eastAsia"/>
                <w:color w:val="000000" w:themeColor="text1"/>
                <w:spacing w:val="160"/>
                <w:kern w:val="0"/>
                <w:sz w:val="16"/>
                <w:szCs w:val="16"/>
                <w:fitText w:val="1120" w:id="-1210367742"/>
              </w:rPr>
              <w:t>その</w:t>
            </w:r>
            <w:r w:rsidRPr="0069146E">
              <w:rPr>
                <w:rFonts w:ascii="ＭＳ 明朝" w:eastAsia="ＭＳ 明朝" w:hAnsi="ＭＳ 明朝" w:cs="RyuminPro-Regular" w:hint="eastAsia"/>
                <w:color w:val="000000" w:themeColor="text1"/>
                <w:kern w:val="0"/>
                <w:sz w:val="16"/>
                <w:szCs w:val="16"/>
                <w:fitText w:val="1120" w:id="-1210367742"/>
              </w:rPr>
              <w:t>他</w:t>
            </w:r>
          </w:p>
        </w:tc>
        <w:tc>
          <w:tcPr>
            <w:tcW w:w="5528" w:type="dxa"/>
            <w:gridSpan w:val="2"/>
            <w:tcBorders>
              <w:bottom w:val="single" w:sz="12" w:space="0" w:color="000000"/>
              <w:right w:val="single" w:sz="12" w:space="0" w:color="000000"/>
            </w:tcBorders>
            <w:vAlign w:val="center"/>
          </w:tcPr>
          <w:p w14:paraId="573E30C8" w14:textId="77777777" w:rsidR="0069146E" w:rsidRPr="002E7FB5" w:rsidRDefault="0069146E" w:rsidP="007849BE">
            <w:pPr>
              <w:autoSpaceDE w:val="0"/>
              <w:autoSpaceDN w:val="0"/>
              <w:adjustRightInd w:val="0"/>
              <w:spacing w:line="0" w:lineRule="atLeas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事務室，応接室，会議室，食堂，飲食店</w:t>
            </w:r>
          </w:p>
        </w:tc>
      </w:tr>
    </w:tbl>
    <w:p w14:paraId="11F7C774"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spacing w:val="-5"/>
          <w:w w:val="71"/>
          <w:kern w:val="0"/>
          <w:sz w:val="16"/>
          <w:szCs w:val="16"/>
        </w:rPr>
      </w:pPr>
      <w:r w:rsidRPr="0069146E">
        <w:rPr>
          <w:rFonts w:ascii="ＭＳ 明朝" w:eastAsia="ＭＳ 明朝" w:hAnsi="ＭＳ 明朝" w:cs="RyuminPro-Regular" w:hint="eastAsia"/>
          <w:color w:val="000000" w:themeColor="text1"/>
          <w:spacing w:val="1"/>
          <w:w w:val="71"/>
          <w:kern w:val="0"/>
          <w:sz w:val="16"/>
          <w:szCs w:val="16"/>
          <w:fitText w:val="6400" w:id="-1210367741"/>
        </w:rPr>
        <w:t>※</w:t>
      </w:r>
      <w:r w:rsidRPr="0069146E">
        <w:rPr>
          <w:rFonts w:ascii="ＭＳ 明朝" w:eastAsia="ＭＳ 明朝" w:hAnsi="ＭＳ 明朝" w:cs="RyuminPro-Regular" w:hint="eastAsia"/>
          <w:color w:val="000000" w:themeColor="text1"/>
          <w:spacing w:val="1"/>
          <w:w w:val="71"/>
          <w:kern w:val="0"/>
          <w:sz w:val="16"/>
          <w:szCs w:val="16"/>
          <w:shd w:val="pct15" w:color="auto" w:fill="FFFFFF"/>
          <w:fitText w:val="6400" w:id="-1210367741"/>
        </w:rPr>
        <w:t xml:space="preserve">　　　</w:t>
      </w:r>
      <w:r w:rsidRPr="0069146E">
        <w:rPr>
          <w:rFonts w:ascii="ＭＳ 明朝" w:eastAsia="ＭＳ 明朝" w:hAnsi="ＭＳ 明朝" w:cs="RyuminPro-Regular" w:hint="eastAsia"/>
          <w:color w:val="000000" w:themeColor="text1"/>
          <w:spacing w:val="1"/>
          <w:w w:val="71"/>
          <w:kern w:val="0"/>
          <w:sz w:val="16"/>
          <w:szCs w:val="16"/>
          <w:fitText w:val="6400" w:id="-1210367741"/>
        </w:rPr>
        <w:t>のうち，人が頻繁に出入りし又は常駐するもの，若しくは他に適する消火設備が</w:t>
      </w:r>
      <w:r w:rsidRPr="0069146E">
        <w:rPr>
          <w:rFonts w:ascii="ＭＳ 明朝" w:eastAsia="ＭＳ 明朝" w:hAnsi="ＭＳ 明朝" w:cs="RyuminPro-Regular" w:hint="eastAsia"/>
          <w:color w:val="000000" w:themeColor="text1"/>
          <w:spacing w:val="2"/>
          <w:w w:val="71"/>
          <w:kern w:val="0"/>
          <w:sz w:val="16"/>
          <w:szCs w:val="16"/>
          <w:fitText w:val="6400" w:id="-1210367741"/>
        </w:rPr>
        <w:t>無い</w:t>
      </w:r>
      <w:r w:rsidRPr="0069146E">
        <w:rPr>
          <w:rFonts w:ascii="ＭＳ 明朝" w:eastAsia="ＭＳ 明朝" w:hAnsi="ＭＳ 明朝" w:cs="RyuminPro-Regular" w:hint="eastAsia"/>
          <w:color w:val="000000" w:themeColor="text1"/>
          <w:spacing w:val="1"/>
          <w:w w:val="71"/>
          <w:kern w:val="0"/>
          <w:sz w:val="16"/>
          <w:szCs w:val="16"/>
          <w:fitText w:val="6400" w:id="-1210367741"/>
        </w:rPr>
        <w:t>場合に限り設置が認められる</w:t>
      </w:r>
      <w:r w:rsidRPr="0069146E">
        <w:rPr>
          <w:rFonts w:ascii="ＭＳ 明朝" w:eastAsia="ＭＳ 明朝" w:hAnsi="ＭＳ 明朝" w:cs="RyuminPro-Regular" w:hint="eastAsia"/>
          <w:color w:val="000000" w:themeColor="text1"/>
          <w:spacing w:val="-11"/>
          <w:w w:val="71"/>
          <w:kern w:val="0"/>
          <w:sz w:val="16"/>
          <w:szCs w:val="16"/>
          <w:fitText w:val="6400" w:id="-1210367741"/>
        </w:rPr>
        <w:t>。</w:t>
      </w:r>
    </w:p>
    <w:p w14:paraId="69AB6615"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spacing w:val="-5"/>
          <w:w w:val="71"/>
          <w:kern w:val="0"/>
          <w:sz w:val="16"/>
          <w:szCs w:val="16"/>
        </w:rPr>
      </w:pPr>
    </w:p>
    <w:p w14:paraId="6F7835A0"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spacing w:val="-5"/>
          <w:w w:val="71"/>
          <w:kern w:val="0"/>
          <w:sz w:val="16"/>
          <w:szCs w:val="16"/>
        </w:rPr>
      </w:pPr>
    </w:p>
    <w:p w14:paraId="71AE40F2" w14:textId="77777777" w:rsidR="0069146E" w:rsidRDefault="0069146E" w:rsidP="0069146E">
      <w:pPr>
        <w:autoSpaceDE w:val="0"/>
        <w:autoSpaceDN w:val="0"/>
        <w:adjustRightInd w:val="0"/>
        <w:rPr>
          <w:rFonts w:ascii="ＭＳ 明朝" w:eastAsia="ＭＳ 明朝" w:hAnsi="ＭＳ 明朝" w:cs="RyuminPro-Regular"/>
          <w:color w:val="000000" w:themeColor="text1"/>
          <w:spacing w:val="-5"/>
          <w:w w:val="71"/>
          <w:kern w:val="0"/>
          <w:sz w:val="16"/>
          <w:szCs w:val="16"/>
        </w:rPr>
      </w:pPr>
    </w:p>
    <w:p w14:paraId="44FE6DA3" w14:textId="77777777" w:rsidR="0065214B" w:rsidRDefault="0065214B" w:rsidP="0069146E">
      <w:pPr>
        <w:autoSpaceDE w:val="0"/>
        <w:autoSpaceDN w:val="0"/>
        <w:adjustRightInd w:val="0"/>
        <w:rPr>
          <w:rFonts w:ascii="ＭＳ 明朝" w:eastAsia="ＭＳ 明朝" w:hAnsi="ＭＳ 明朝" w:cs="RyuminPro-Regular"/>
          <w:color w:val="000000" w:themeColor="text1"/>
          <w:spacing w:val="-5"/>
          <w:w w:val="71"/>
          <w:kern w:val="0"/>
          <w:sz w:val="16"/>
          <w:szCs w:val="16"/>
        </w:rPr>
      </w:pPr>
    </w:p>
    <w:p w14:paraId="6FC0EB71" w14:textId="77777777" w:rsidR="0065214B" w:rsidRDefault="0065214B" w:rsidP="0069146E">
      <w:pPr>
        <w:autoSpaceDE w:val="0"/>
        <w:autoSpaceDN w:val="0"/>
        <w:adjustRightInd w:val="0"/>
        <w:rPr>
          <w:rFonts w:ascii="ＭＳ 明朝" w:eastAsia="ＭＳ 明朝" w:hAnsi="ＭＳ 明朝" w:cs="RyuminPro-Regular"/>
          <w:color w:val="000000" w:themeColor="text1"/>
          <w:kern w:val="0"/>
          <w:sz w:val="16"/>
          <w:szCs w:val="16"/>
        </w:rPr>
      </w:pPr>
    </w:p>
    <w:p w14:paraId="57153719" w14:textId="77777777" w:rsidR="0065214B" w:rsidRDefault="0065214B" w:rsidP="0069146E">
      <w:pPr>
        <w:autoSpaceDE w:val="0"/>
        <w:autoSpaceDN w:val="0"/>
        <w:adjustRightInd w:val="0"/>
        <w:rPr>
          <w:rFonts w:ascii="ＭＳ 明朝" w:eastAsia="ＭＳ 明朝" w:hAnsi="ＭＳ 明朝" w:cs="RyuminPro-Regular"/>
          <w:color w:val="000000" w:themeColor="text1"/>
          <w:kern w:val="0"/>
          <w:sz w:val="16"/>
          <w:szCs w:val="16"/>
        </w:rPr>
      </w:pPr>
    </w:p>
    <w:p w14:paraId="63EFAD65"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6"/>
          <w:szCs w:val="16"/>
        </w:rPr>
        <w:lastRenderedPageBreak/>
        <w:t>別表</w:t>
      </w:r>
      <w:r>
        <w:rPr>
          <w:rFonts w:ascii="ＭＳ 明朝" w:eastAsia="ＭＳ 明朝" w:hAnsi="ＭＳ 明朝" w:cs="RyuminPro-Regular" w:hint="eastAsia"/>
          <w:color w:val="000000" w:themeColor="text1"/>
          <w:kern w:val="0"/>
          <w:sz w:val="16"/>
          <w:szCs w:val="16"/>
        </w:rPr>
        <w:t>２</w:t>
      </w:r>
      <w:r w:rsidRPr="002E7FB5">
        <w:rPr>
          <w:rFonts w:ascii="ＭＳ 明朝" w:eastAsia="ＭＳ 明朝" w:hAnsi="ＭＳ 明朝" w:cs="RyuminPro-Regular" w:hint="eastAsia"/>
          <w:color w:val="000000" w:themeColor="text1"/>
          <w:kern w:val="0"/>
          <w:sz w:val="16"/>
          <w:szCs w:val="16"/>
        </w:rPr>
        <w:t xml:space="preserve">　設置場所ごとの代替消火設備・機器⑴（法令上設置が認められる消火設備）</w:t>
      </w:r>
    </w:p>
    <w:p w14:paraId="7CDBEA6F"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4"/>
          <w:szCs w:val="14"/>
        </w:rPr>
      </w:pPr>
      <w:r w:rsidRPr="0069146E">
        <w:rPr>
          <w:rFonts w:ascii="ＭＳ 明朝" w:eastAsia="ＭＳ 明朝" w:hAnsi="ＭＳ 明朝" w:cs="RyuminPro-Regular" w:hint="eastAsia"/>
          <w:color w:val="000000" w:themeColor="text1"/>
          <w:spacing w:val="2"/>
          <w:w w:val="90"/>
          <w:kern w:val="0"/>
          <w:sz w:val="14"/>
          <w:szCs w:val="14"/>
          <w:fitText w:val="6300" w:id="-1210367740"/>
        </w:rPr>
        <w:t>上段：現状で設置可（○：固定式，●：移動式に限る，△：常時人がいるものを除く</w:t>
      </w:r>
      <w:r w:rsidRPr="0069146E">
        <w:rPr>
          <w:rFonts w:ascii="ＭＳ 明朝" w:eastAsia="ＭＳ 明朝" w:hAnsi="ＭＳ 明朝" w:cs="RyuminPro-Regular" w:hint="eastAsia"/>
          <w:color w:val="000000" w:themeColor="text1"/>
          <w:spacing w:val="2"/>
          <w:w w:val="91"/>
          <w:kern w:val="0"/>
          <w:sz w:val="14"/>
          <w:szCs w:val="14"/>
          <w:fitText w:val="6300" w:id="-1210367740"/>
        </w:rPr>
        <w:t>）</w:t>
      </w:r>
      <w:r w:rsidRPr="0069146E">
        <w:rPr>
          <w:rFonts w:ascii="ＭＳ 明朝" w:eastAsia="ＭＳ 明朝" w:hAnsi="ＭＳ 明朝" w:cs="RyuminPro-Regular" w:hint="eastAsia"/>
          <w:color w:val="000000" w:themeColor="text1"/>
          <w:spacing w:val="2"/>
          <w:w w:val="90"/>
          <w:kern w:val="0"/>
          <w:sz w:val="14"/>
          <w:szCs w:val="14"/>
          <w:fitText w:val="6300" w:id="-1210367740"/>
        </w:rPr>
        <w:t>，ブランク：設置不</w:t>
      </w:r>
      <w:r w:rsidRPr="0069146E">
        <w:rPr>
          <w:rFonts w:ascii="ＭＳ 明朝" w:eastAsia="ＭＳ 明朝" w:hAnsi="ＭＳ 明朝" w:cs="RyuminPro-Regular" w:hint="eastAsia"/>
          <w:color w:val="000000" w:themeColor="text1"/>
          <w:spacing w:val="-28"/>
          <w:w w:val="90"/>
          <w:kern w:val="0"/>
          <w:sz w:val="14"/>
          <w:szCs w:val="14"/>
          <w:fitText w:val="6300" w:id="-1210367740"/>
        </w:rPr>
        <w:t>可</w:t>
      </w:r>
    </w:p>
    <w:p w14:paraId="1BBD9000"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4"/>
          <w:szCs w:val="14"/>
        </w:rPr>
      </w:pPr>
      <w:r w:rsidRPr="002E7FB5">
        <w:rPr>
          <w:rFonts w:ascii="ＭＳ 明朝" w:eastAsia="ＭＳ 明朝" w:hAnsi="ＭＳ 明朝" w:hint="eastAsia"/>
          <w:noProof/>
          <w:color w:val="000000" w:themeColor="text1"/>
        </w:rPr>
        <w:drawing>
          <wp:anchor distT="0" distB="0" distL="114300" distR="114300" simplePos="0" relativeHeight="251659264" behindDoc="0" locked="0" layoutInCell="1" allowOverlap="1" wp14:anchorId="2D805275" wp14:editId="2EE826CD">
            <wp:simplePos x="0" y="0"/>
            <wp:positionH relativeFrom="column">
              <wp:posOffset>-497205</wp:posOffset>
            </wp:positionH>
            <wp:positionV relativeFrom="paragraph">
              <wp:posOffset>209550</wp:posOffset>
            </wp:positionV>
            <wp:extent cx="5249545" cy="3114040"/>
            <wp:effectExtent l="0" t="0" r="8255"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9545"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FB5">
        <w:rPr>
          <w:rFonts w:ascii="ＭＳ 明朝" w:eastAsia="ＭＳ 明朝" w:hAnsi="ＭＳ 明朝" w:cs="RyuminPro-Regular" w:hint="eastAsia"/>
          <w:color w:val="000000" w:themeColor="text1"/>
          <w:kern w:val="0"/>
          <w:sz w:val="14"/>
          <w:szCs w:val="14"/>
        </w:rPr>
        <w:t>下段：安全対策レベル□：必要，ブランク：特段の配慮は不必要</w:t>
      </w:r>
    </w:p>
    <w:p w14:paraId="524A0439"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69146E">
        <w:rPr>
          <w:rFonts w:ascii="ＭＳ 明朝" w:eastAsia="ＭＳ 明朝" w:hAnsi="ＭＳ 明朝" w:cs="RyuminPro-Regular" w:hint="eastAsia"/>
          <w:color w:val="000000" w:themeColor="text1"/>
          <w:spacing w:val="2"/>
          <w:w w:val="93"/>
          <w:kern w:val="0"/>
          <w:sz w:val="14"/>
          <w:szCs w:val="14"/>
          <w:fitText w:val="6300" w:id="-1210367739"/>
        </w:rPr>
        <w:t>※本表は基本的な考え方を示したものであり，個別の防火対象物の実状も踏まえ判断すべきものである</w:t>
      </w:r>
      <w:r w:rsidRPr="0069146E">
        <w:rPr>
          <w:rFonts w:ascii="ＭＳ 明朝" w:eastAsia="ＭＳ 明朝" w:hAnsi="ＭＳ 明朝" w:cs="RyuminPro-Regular" w:hint="eastAsia"/>
          <w:color w:val="000000" w:themeColor="text1"/>
          <w:spacing w:val="-3"/>
          <w:w w:val="93"/>
          <w:kern w:val="0"/>
          <w:sz w:val="14"/>
          <w:szCs w:val="14"/>
          <w:fitText w:val="6300" w:id="-1210367739"/>
        </w:rPr>
        <w:t>。</w:t>
      </w:r>
    </w:p>
    <w:p w14:paraId="7C90EFB2"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spacing w:val="-17"/>
          <w:w w:val="95"/>
          <w:kern w:val="0"/>
          <w:sz w:val="16"/>
          <w:szCs w:val="16"/>
        </w:rPr>
      </w:pPr>
      <w:r w:rsidRPr="0069146E">
        <w:rPr>
          <w:rFonts w:ascii="ＭＳ 明朝" w:eastAsia="ＭＳ 明朝" w:hAnsi="ＭＳ 明朝" w:cs="RyuminPro-Regular" w:hint="eastAsia"/>
          <w:color w:val="000000" w:themeColor="text1"/>
          <w:spacing w:val="1"/>
          <w:w w:val="95"/>
          <w:kern w:val="0"/>
          <w:sz w:val="16"/>
          <w:szCs w:val="16"/>
          <w:fitText w:val="6401" w:id="-1210367738"/>
        </w:rPr>
        <w:t>別表３　設置場所ごとの代替消火設備・機器⑵（条例により又は自主的に設置する消火設備</w:t>
      </w:r>
      <w:r w:rsidRPr="0069146E">
        <w:rPr>
          <w:rFonts w:ascii="ＭＳ 明朝" w:eastAsia="ＭＳ 明朝" w:hAnsi="ＭＳ 明朝" w:cs="RyuminPro-Regular" w:hint="eastAsia"/>
          <w:color w:val="000000" w:themeColor="text1"/>
          <w:spacing w:val="-16"/>
          <w:w w:val="95"/>
          <w:kern w:val="0"/>
          <w:sz w:val="16"/>
          <w:szCs w:val="16"/>
          <w:fitText w:val="6401" w:id="-1210367738"/>
        </w:rPr>
        <w:t>）</w:t>
      </w:r>
    </w:p>
    <w:p w14:paraId="5F487C91"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4"/>
          <w:szCs w:val="14"/>
        </w:rPr>
      </w:pPr>
      <w:r w:rsidRPr="0069146E">
        <w:rPr>
          <w:rFonts w:ascii="ＭＳ 明朝" w:eastAsia="ＭＳ 明朝" w:hAnsi="ＭＳ 明朝" w:cs="RyuminPro-Regular" w:hint="eastAsia"/>
          <w:color w:val="000000" w:themeColor="text1"/>
          <w:spacing w:val="2"/>
          <w:w w:val="90"/>
          <w:kern w:val="0"/>
          <w:sz w:val="14"/>
          <w:szCs w:val="14"/>
          <w:fitText w:val="6300" w:id="-1210367737"/>
        </w:rPr>
        <w:t>上段：現状で設置可（○：固定式，●：移動式に限る，△：常時人がいるものを除く</w:t>
      </w:r>
      <w:r w:rsidRPr="0069146E">
        <w:rPr>
          <w:rFonts w:ascii="ＭＳ 明朝" w:eastAsia="ＭＳ 明朝" w:hAnsi="ＭＳ 明朝" w:cs="RyuminPro-Regular" w:hint="eastAsia"/>
          <w:color w:val="000000" w:themeColor="text1"/>
          <w:spacing w:val="2"/>
          <w:w w:val="91"/>
          <w:kern w:val="0"/>
          <w:sz w:val="14"/>
          <w:szCs w:val="14"/>
          <w:fitText w:val="6300" w:id="-1210367737"/>
        </w:rPr>
        <w:t>）</w:t>
      </w:r>
      <w:r w:rsidRPr="0069146E">
        <w:rPr>
          <w:rFonts w:ascii="ＭＳ 明朝" w:eastAsia="ＭＳ 明朝" w:hAnsi="ＭＳ 明朝" w:cs="RyuminPro-Regular" w:hint="eastAsia"/>
          <w:color w:val="000000" w:themeColor="text1"/>
          <w:spacing w:val="2"/>
          <w:w w:val="90"/>
          <w:kern w:val="0"/>
          <w:sz w:val="14"/>
          <w:szCs w:val="14"/>
          <w:fitText w:val="6300" w:id="-1210367737"/>
        </w:rPr>
        <w:t>，ブランク：設置不</w:t>
      </w:r>
      <w:r w:rsidRPr="0069146E">
        <w:rPr>
          <w:rFonts w:ascii="ＭＳ 明朝" w:eastAsia="ＭＳ 明朝" w:hAnsi="ＭＳ 明朝" w:cs="RyuminPro-Regular" w:hint="eastAsia"/>
          <w:color w:val="000000" w:themeColor="text1"/>
          <w:spacing w:val="-28"/>
          <w:w w:val="90"/>
          <w:kern w:val="0"/>
          <w:sz w:val="14"/>
          <w:szCs w:val="14"/>
          <w:fitText w:val="6300" w:id="-1210367737"/>
        </w:rPr>
        <w:t>可</w:t>
      </w:r>
    </w:p>
    <w:p w14:paraId="7ADFBF15"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4"/>
          <w:szCs w:val="14"/>
        </w:rPr>
      </w:pPr>
      <w:r w:rsidRPr="002E7FB5">
        <w:rPr>
          <w:rFonts w:ascii="ＭＳ 明朝" w:eastAsia="ＭＳ 明朝" w:hAnsi="ＭＳ 明朝"/>
          <w:noProof/>
          <w:color w:val="000000" w:themeColor="text1"/>
        </w:rPr>
        <w:drawing>
          <wp:anchor distT="0" distB="0" distL="114300" distR="114300" simplePos="0" relativeHeight="251662336" behindDoc="0" locked="0" layoutInCell="1" allowOverlap="1" wp14:anchorId="1B254737" wp14:editId="0029BA10">
            <wp:simplePos x="0" y="0"/>
            <wp:positionH relativeFrom="column">
              <wp:posOffset>-449580</wp:posOffset>
            </wp:positionH>
            <wp:positionV relativeFrom="paragraph">
              <wp:posOffset>314325</wp:posOffset>
            </wp:positionV>
            <wp:extent cx="5039995" cy="3819525"/>
            <wp:effectExtent l="0" t="0" r="0" b="952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995" cy="3819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FB5">
        <w:rPr>
          <w:rFonts w:ascii="ＭＳ 明朝" w:eastAsia="ＭＳ 明朝" w:hAnsi="ＭＳ 明朝" w:cs="RyuminPro-Regular" w:hint="eastAsia"/>
          <w:color w:val="000000" w:themeColor="text1"/>
          <w:kern w:val="0"/>
          <w:sz w:val="14"/>
          <w:szCs w:val="14"/>
        </w:rPr>
        <w:t>下段：安全対策レベル□：必要，ブランク：特段の配慮は不必要</w:t>
      </w:r>
    </w:p>
    <w:p w14:paraId="74B284DB"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r w:rsidRPr="0069146E">
        <w:rPr>
          <w:rFonts w:ascii="ＭＳ 明朝" w:eastAsia="ＭＳ 明朝" w:hAnsi="ＭＳ 明朝" w:cs="RyuminPro-Regular" w:hint="eastAsia"/>
          <w:color w:val="000000" w:themeColor="text1"/>
          <w:spacing w:val="2"/>
          <w:w w:val="93"/>
          <w:kern w:val="0"/>
          <w:sz w:val="14"/>
          <w:szCs w:val="14"/>
          <w:fitText w:val="6300" w:id="-1210367736"/>
        </w:rPr>
        <w:t>※本表は基本的な考え方を示したものであり，個別の防火対象物の実状も踏まえ判断すべきものである</w:t>
      </w:r>
      <w:r w:rsidRPr="0069146E">
        <w:rPr>
          <w:rFonts w:ascii="ＭＳ 明朝" w:eastAsia="ＭＳ 明朝" w:hAnsi="ＭＳ 明朝" w:cs="RyuminPro-Regular" w:hint="eastAsia"/>
          <w:color w:val="000000" w:themeColor="text1"/>
          <w:spacing w:val="-3"/>
          <w:w w:val="93"/>
          <w:kern w:val="0"/>
          <w:sz w:val="14"/>
          <w:szCs w:val="14"/>
          <w:fitText w:val="6300" w:id="-1210367736"/>
        </w:rPr>
        <w:t>。</w:t>
      </w:r>
    </w:p>
    <w:p w14:paraId="7F9FCC0D" w14:textId="77777777" w:rsidR="0069146E" w:rsidRPr="002E7FB5" w:rsidRDefault="0069146E" w:rsidP="0069146E">
      <w:pPr>
        <w:autoSpaceDE w:val="0"/>
        <w:autoSpaceDN w:val="0"/>
        <w:adjustRightInd w:val="0"/>
        <w:ind w:left="542" w:hangingChars="300" w:hanging="542"/>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b/>
          <w:bCs/>
          <w:color w:val="000000" w:themeColor="text1"/>
          <w:kern w:val="0"/>
          <w:sz w:val="18"/>
          <w:szCs w:val="18"/>
        </w:rPr>
        <w:lastRenderedPageBreak/>
        <w:t>別記２　「消火剤放射時の圧力損失計算」◆（（一社）日本消火装置工業会基準を準拠）</w:t>
      </w:r>
    </w:p>
    <w:p w14:paraId="306410B9" w14:textId="77777777" w:rsidR="0069146E" w:rsidRPr="002E7FB5" w:rsidRDefault="0069146E" w:rsidP="0069146E">
      <w:pPr>
        <w:autoSpaceDE w:val="0"/>
        <w:autoSpaceDN w:val="0"/>
        <w:adjustRightInd w:val="0"/>
        <w:ind w:left="181" w:hangingChars="100" w:hanging="181"/>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b/>
          <w:bCs/>
          <w:color w:val="000000" w:themeColor="text1"/>
          <w:kern w:val="0"/>
          <w:sz w:val="18"/>
          <w:szCs w:val="18"/>
        </w:rPr>
        <w:t>１　配管摩擦損失の計算は，次の式⑴又は</w:t>
      </w:r>
      <w:r>
        <w:rPr>
          <w:rFonts w:ascii="ＭＳ 明朝" w:eastAsia="ＭＳ 明朝" w:hAnsi="ＭＳ 明朝" w:cs="RyuminPro-Regular" w:hint="eastAsia"/>
          <w:b/>
          <w:bCs/>
          <w:color w:val="000000" w:themeColor="text1"/>
          <w:kern w:val="0"/>
          <w:sz w:val="18"/>
          <w:szCs w:val="18"/>
        </w:rPr>
        <w:t>式</w:t>
      </w:r>
      <w:r w:rsidRPr="002E7FB5">
        <w:rPr>
          <w:rFonts w:ascii="ＭＳ 明朝" w:eastAsia="ＭＳ 明朝" w:hAnsi="ＭＳ 明朝" w:cs="RyuminPro-Regular" w:hint="eastAsia"/>
          <w:b/>
          <w:bCs/>
          <w:color w:val="000000" w:themeColor="text1"/>
          <w:kern w:val="0"/>
          <w:sz w:val="18"/>
          <w:szCs w:val="18"/>
        </w:rPr>
        <w:t>⑵による。（ハロン1301（42</w:t>
      </w:r>
      <w:r w:rsidRPr="002E7FB5">
        <w:rPr>
          <w:rFonts w:ascii="ＭＳ 明朝" w:eastAsia="ＭＳ 明朝" w:hAnsi="ＭＳ 明朝" w:cs="RyuminPro-Regular"/>
          <w:b/>
          <w:bCs/>
          <w:color w:val="000000" w:themeColor="text1"/>
          <w:kern w:val="0"/>
          <w:sz w:val="18"/>
          <w:szCs w:val="18"/>
        </w:rPr>
        <w:t>kgf</w:t>
      </w:r>
      <w:r w:rsidRPr="002E7FB5">
        <w:rPr>
          <w:rFonts w:ascii="ＭＳ 明朝" w:eastAsia="ＭＳ 明朝" w:hAnsi="ＭＳ 明朝" w:cs="RyuminPro-Regular" w:hint="eastAsia"/>
          <w:b/>
          <w:bCs/>
          <w:color w:val="000000" w:themeColor="text1"/>
          <w:kern w:val="0"/>
          <w:sz w:val="18"/>
          <w:szCs w:val="18"/>
        </w:rPr>
        <w:t>／㎠加圧）を使用するものに限る。）</w:t>
      </w:r>
    </w:p>
    <w:p w14:paraId="09E268BF" w14:textId="77777777" w:rsidR="0069146E" w:rsidRPr="002E7FB5" w:rsidRDefault="0069146E" w:rsidP="0069146E">
      <w:pPr>
        <w:autoSpaceDE w:val="0"/>
        <w:autoSpaceDN w:val="0"/>
        <w:adjustRightInd w:val="0"/>
        <w:ind w:left="181" w:hangingChars="100" w:hanging="181"/>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b/>
          <w:bCs/>
          <w:color w:val="000000" w:themeColor="text1"/>
          <w:kern w:val="0"/>
          <w:sz w:val="18"/>
          <w:szCs w:val="18"/>
        </w:rPr>
        <w:t xml:space="preserve">　　</w:t>
      </w:r>
      <w:r w:rsidRPr="002E7FB5">
        <w:rPr>
          <w:rFonts w:ascii="ＭＳ 明朝" w:eastAsia="ＭＳ 明朝" w:hAnsi="ＭＳ 明朝" w:cs="RyuminPro-Regular" w:hint="eastAsia"/>
          <w:color w:val="000000" w:themeColor="text1"/>
          <w:kern w:val="0"/>
          <w:sz w:val="18"/>
          <w:szCs w:val="18"/>
        </w:rPr>
        <w:t>Ｑ</w:t>
      </w:r>
      <w:r w:rsidRPr="002E7FB5">
        <w:rPr>
          <w:rFonts w:ascii="ＭＳ 明朝" w:eastAsia="ＭＳ 明朝" w:hAnsi="ＭＳ 明朝" w:cs="RyuminPro-Regular" w:hint="eastAsia"/>
          <w:color w:val="000000" w:themeColor="text1"/>
          <w:kern w:val="0"/>
          <w:sz w:val="18"/>
          <w:szCs w:val="18"/>
          <w:vertAlign w:val="subscript"/>
        </w:rPr>
        <w:t>2</w:t>
      </w:r>
      <w:r w:rsidRPr="002E7FB5">
        <w:rPr>
          <w:rFonts w:ascii="ＭＳ 明朝" w:eastAsia="ＭＳ 明朝" w:hAnsi="ＭＳ 明朝" w:cs="RyuminPro-Regular" w:hint="eastAsia"/>
          <w:color w:val="000000" w:themeColor="text1"/>
          <w:kern w:val="0"/>
          <w:sz w:val="18"/>
          <w:szCs w:val="18"/>
        </w:rPr>
        <w:t>＝</w:t>
      </w: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0.550</m:t>
            </m:r>
            <m:r>
              <m:rPr>
                <m:sty m:val="p"/>
              </m:rPr>
              <w:rPr>
                <w:rFonts w:ascii="Cambria Math" w:eastAsia="ＭＳ 明朝" w:hAnsi="Cambria Math" w:cs="RyuminPro-Regular" w:hint="eastAsia"/>
                <w:color w:val="000000" w:themeColor="text1"/>
                <w:kern w:val="0"/>
                <w:sz w:val="24"/>
                <w:szCs w:val="24"/>
              </w:rPr>
              <m:t>・</m:t>
            </m:r>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D</m:t>
                </m:r>
              </m:e>
              <m:sup>
                <m:r>
                  <m:rPr>
                    <m:sty m:val="p"/>
                  </m:rPr>
                  <w:rPr>
                    <w:rFonts w:ascii="Cambria Math" w:eastAsia="ＭＳ 明朝" w:hAnsi="Cambria Math" w:cs="RyuminPro-Regular" w:hint="eastAsia"/>
                    <w:color w:val="000000" w:themeColor="text1"/>
                    <w:kern w:val="0"/>
                    <w:sz w:val="24"/>
                    <w:szCs w:val="24"/>
                  </w:rPr>
                  <m:t>5.22</m:t>
                </m:r>
              </m:sup>
            </m:sSup>
            <m:r>
              <m:rPr>
                <m:sty m:val="p"/>
              </m:rPr>
              <w:rPr>
                <w:rFonts w:ascii="Cambria Math" w:eastAsia="ＭＳ 明朝" w:hAnsi="Cambria Math" w:cs="RyuminPro-Regular" w:hint="eastAsia"/>
                <w:color w:val="000000" w:themeColor="text1"/>
                <w:kern w:val="0"/>
                <w:sz w:val="24"/>
                <w:szCs w:val="24"/>
              </w:rPr>
              <m:t>Y</m:t>
            </m:r>
          </m:num>
          <m:den>
            <m:r>
              <m:rPr>
                <m:sty m:val="p"/>
              </m:rPr>
              <w:rPr>
                <w:rFonts w:ascii="Cambria Math" w:eastAsia="ＭＳ 明朝" w:hAnsi="Cambria Math" w:cs="RyuminPro-Regular" w:hint="eastAsia"/>
                <w:color w:val="000000" w:themeColor="text1"/>
                <w:kern w:val="0"/>
                <w:sz w:val="24"/>
                <w:szCs w:val="24"/>
              </w:rPr>
              <m:t>L</m:t>
            </m:r>
            <m:r>
              <m:rPr>
                <m:sty m:val="p"/>
              </m:rPr>
              <w:rPr>
                <w:rFonts w:ascii="Cambria Math" w:eastAsia="ＭＳ 明朝" w:hAnsi="Cambria Math" w:cs="RyuminPro-Regular" w:hint="eastAsia"/>
                <w:color w:val="000000" w:themeColor="text1"/>
                <w:kern w:val="0"/>
                <w:sz w:val="24"/>
                <w:szCs w:val="24"/>
              </w:rPr>
              <m:t>＋</m:t>
            </m:r>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D</m:t>
                </m:r>
              </m:e>
              <m:sup>
                <m:r>
                  <m:rPr>
                    <m:sty m:val="p"/>
                  </m:rPr>
                  <w:rPr>
                    <w:rFonts w:ascii="Cambria Math" w:eastAsia="ＭＳ 明朝" w:hAnsi="Cambria Math" w:cs="RyuminPro-Regular" w:hint="eastAsia"/>
                    <w:color w:val="000000" w:themeColor="text1"/>
                    <w:kern w:val="0"/>
                    <w:sz w:val="24"/>
                    <w:szCs w:val="24"/>
                  </w:rPr>
                  <m:t>1.22</m:t>
                </m:r>
              </m:sup>
            </m:sSup>
            <m:r>
              <m:rPr>
                <m:sty m:val="p"/>
              </m:rPr>
              <w:rPr>
                <w:rFonts w:ascii="Cambria Math" w:eastAsia="ＭＳ 明朝" w:hAnsi="Cambria Math" w:cs="RyuminPro-Regular" w:hint="eastAsia"/>
                <w:color w:val="000000" w:themeColor="text1"/>
                <w:kern w:val="0"/>
                <w:sz w:val="24"/>
                <w:szCs w:val="24"/>
              </w:rPr>
              <m:t>Z</m:t>
            </m:r>
          </m:den>
        </m:f>
      </m:oMath>
      <w:r w:rsidRPr="002E7FB5">
        <w:rPr>
          <w:rFonts w:ascii="ＭＳ 明朝" w:eastAsia="ＭＳ 明朝" w:hAnsi="ＭＳ 明朝" w:cs="RyuminPro-Regular" w:hint="eastAsia"/>
          <w:iCs/>
          <w:color w:val="000000" w:themeColor="text1"/>
          <w:kern w:val="0"/>
          <w:sz w:val="24"/>
          <w:szCs w:val="24"/>
        </w:rPr>
        <w:t xml:space="preserve"> </w:t>
      </w:r>
      <w:r w:rsidRPr="002E7FB5">
        <w:rPr>
          <w:rFonts w:ascii="ＭＳ 明朝" w:eastAsia="ＭＳ 明朝" w:hAnsi="ＭＳ 明朝" w:cs="RyuminPro-Regular" w:hint="eastAsia"/>
          <w:color w:val="000000" w:themeColor="text1"/>
          <w:kern w:val="0"/>
          <w:sz w:val="18"/>
          <w:szCs w:val="18"/>
        </w:rPr>
        <w:t>………………………………………式⑴</w:t>
      </w:r>
    </w:p>
    <w:p w14:paraId="4DD90B34" w14:textId="77777777" w:rsidR="0069146E" w:rsidRPr="002E7FB5"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Ｙ</w:t>
      </w:r>
      <w:r w:rsidRPr="002E7FB5">
        <w:rPr>
          <w:rFonts w:ascii="ＭＳ 明朝" w:eastAsia="ＭＳ 明朝" w:hAnsi="ＭＳ 明朝" w:cs="RyuminPro-Regular" w:hint="eastAsia"/>
          <w:color w:val="000000" w:themeColor="text1"/>
          <w:kern w:val="0"/>
          <w:sz w:val="18"/>
          <w:szCs w:val="18"/>
          <w:vertAlign w:val="subscript"/>
        </w:rPr>
        <w:t>2</w:t>
      </w:r>
      <w:r w:rsidRPr="002E7FB5">
        <w:rPr>
          <w:rFonts w:ascii="ＭＳ 明朝" w:eastAsia="ＭＳ 明朝" w:hAnsi="ＭＳ 明朝" w:cs="RyuminPro-Regular" w:hint="eastAsia"/>
          <w:color w:val="000000" w:themeColor="text1"/>
          <w:kern w:val="0"/>
          <w:sz w:val="18"/>
          <w:szCs w:val="18"/>
        </w:rPr>
        <w:t>＝Ｙ</w:t>
      </w:r>
      <w:r w:rsidRPr="002E7FB5">
        <w:rPr>
          <w:rFonts w:ascii="ＭＳ 明朝" w:eastAsia="ＭＳ 明朝" w:hAnsi="ＭＳ 明朝" w:cs="RyuminPro-Regular" w:hint="eastAsia"/>
          <w:color w:val="000000" w:themeColor="text1"/>
          <w:kern w:val="0"/>
          <w:sz w:val="18"/>
          <w:szCs w:val="18"/>
          <w:vertAlign w:val="subscript"/>
        </w:rPr>
        <w:t>1</w:t>
      </w:r>
      <w:r w:rsidRPr="002E7FB5">
        <w:rPr>
          <w:rFonts w:ascii="ＭＳ 明朝" w:eastAsia="ＭＳ 明朝" w:hAnsi="ＭＳ 明朝" w:cs="RyuminPro-Regular" w:hint="eastAsia"/>
          <w:color w:val="000000" w:themeColor="text1"/>
          <w:kern w:val="0"/>
          <w:sz w:val="18"/>
          <w:szCs w:val="18"/>
        </w:rPr>
        <w:t>＋ＡｄＬＱ</w:t>
      </w:r>
      <w:r w:rsidRPr="002E7FB5">
        <w:rPr>
          <w:rFonts w:ascii="ＭＳ 明朝" w:eastAsia="ＭＳ 明朝" w:hAnsi="ＭＳ 明朝" w:cs="RyuminPro-Regular" w:hint="eastAsia"/>
          <w:color w:val="000000" w:themeColor="text1"/>
          <w:kern w:val="0"/>
          <w:sz w:val="18"/>
          <w:szCs w:val="18"/>
          <w:vertAlign w:val="superscript"/>
        </w:rPr>
        <w:t>2</w:t>
      </w:r>
      <w:r w:rsidRPr="002E7FB5">
        <w:rPr>
          <w:rFonts w:ascii="ＭＳ 明朝" w:eastAsia="ＭＳ 明朝" w:hAnsi="ＭＳ 明朝" w:cs="RyuminPro-Regular" w:hint="eastAsia"/>
          <w:color w:val="000000" w:themeColor="text1"/>
          <w:kern w:val="0"/>
          <w:sz w:val="18"/>
          <w:szCs w:val="18"/>
        </w:rPr>
        <w:t>＋Ｂｄ（Ｚ</w:t>
      </w:r>
      <w:r w:rsidRPr="002E7FB5">
        <w:rPr>
          <w:rFonts w:ascii="ＭＳ 明朝" w:eastAsia="ＭＳ 明朝" w:hAnsi="ＭＳ 明朝" w:cs="RyuminPro-Regular" w:hint="eastAsia"/>
          <w:color w:val="000000" w:themeColor="text1"/>
          <w:kern w:val="0"/>
          <w:sz w:val="18"/>
          <w:szCs w:val="18"/>
          <w:vertAlign w:val="subscript"/>
        </w:rPr>
        <w:t>2</w:t>
      </w:r>
      <w:r w:rsidRPr="002E7FB5">
        <w:rPr>
          <w:rFonts w:ascii="ＭＳ 明朝" w:eastAsia="ＭＳ 明朝" w:hAnsi="ＭＳ 明朝" w:cs="RyuminPro-Regular" w:hint="eastAsia"/>
          <w:color w:val="000000" w:themeColor="text1"/>
          <w:kern w:val="0"/>
          <w:sz w:val="18"/>
          <w:szCs w:val="18"/>
        </w:rPr>
        <w:t>－Ｚ</w:t>
      </w:r>
      <w:r w:rsidRPr="002E7FB5">
        <w:rPr>
          <w:rFonts w:ascii="ＭＳ 明朝" w:eastAsia="ＭＳ 明朝" w:hAnsi="ＭＳ 明朝" w:cs="RyuminPro-Regular" w:hint="eastAsia"/>
          <w:color w:val="000000" w:themeColor="text1"/>
          <w:kern w:val="0"/>
          <w:sz w:val="18"/>
          <w:szCs w:val="18"/>
          <w:vertAlign w:val="subscript"/>
        </w:rPr>
        <w:t>1</w:t>
      </w:r>
      <w:r w:rsidRPr="002E7FB5">
        <w:rPr>
          <w:rFonts w:ascii="ＭＳ 明朝" w:eastAsia="ＭＳ 明朝" w:hAnsi="ＭＳ 明朝" w:cs="RyuminPro-Regular" w:hint="eastAsia"/>
          <w:color w:val="000000" w:themeColor="text1"/>
          <w:kern w:val="0"/>
          <w:sz w:val="18"/>
          <w:szCs w:val="18"/>
        </w:rPr>
        <w:t>）Ｑ</w:t>
      </w:r>
      <w:r w:rsidRPr="002E7FB5">
        <w:rPr>
          <w:rFonts w:ascii="ＭＳ 明朝" w:eastAsia="ＭＳ 明朝" w:hAnsi="ＭＳ 明朝" w:cs="RyuminPro-Regular" w:hint="eastAsia"/>
          <w:color w:val="000000" w:themeColor="text1"/>
          <w:kern w:val="0"/>
          <w:sz w:val="18"/>
          <w:szCs w:val="18"/>
          <w:vertAlign w:val="superscript"/>
        </w:rPr>
        <w:t>2</w:t>
      </w:r>
      <w:r w:rsidRPr="002E7FB5">
        <w:rPr>
          <w:rFonts w:ascii="ＭＳ 明朝" w:eastAsia="ＭＳ 明朝" w:hAnsi="ＭＳ 明朝" w:cs="RyuminPro-Regular" w:hint="eastAsia"/>
          <w:color w:val="000000" w:themeColor="text1"/>
          <w:kern w:val="0"/>
          <w:sz w:val="18"/>
          <w:szCs w:val="18"/>
        </w:rPr>
        <w:t xml:space="preserve">　…………式⑵</w:t>
      </w:r>
    </w:p>
    <w:p w14:paraId="1A8F9CFD" w14:textId="77777777" w:rsidR="0069146E" w:rsidRPr="002E7FB5"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Ｑ：消火剤流量（k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／s）</w:t>
      </w:r>
    </w:p>
    <w:p w14:paraId="12865A3F" w14:textId="77777777" w:rsidR="0069146E" w:rsidRPr="002E7FB5"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Ｄ：管内径（㎝）</w:t>
      </w:r>
    </w:p>
    <w:p w14:paraId="4740EF8A" w14:textId="77777777" w:rsidR="0069146E" w:rsidRPr="002E7FB5"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Ｌ：等価管長（ｍ）（菅継手の等価管長は表</w:t>
      </w:r>
      <w:r>
        <w:rPr>
          <w:rFonts w:ascii="ＭＳ 明朝" w:eastAsia="ＭＳ 明朝" w:hAnsi="ＭＳ 明朝" w:cs="RyuminPro-Regular" w:hint="eastAsia"/>
          <w:color w:val="000000" w:themeColor="text1"/>
          <w:kern w:val="0"/>
          <w:sz w:val="18"/>
          <w:szCs w:val="18"/>
        </w:rPr>
        <w:t>７－１</w:t>
      </w:r>
      <w:r w:rsidRPr="002E7FB5">
        <w:rPr>
          <w:rFonts w:ascii="ＭＳ 明朝" w:eastAsia="ＭＳ 明朝" w:hAnsi="ＭＳ 明朝" w:cs="RyuminPro-Regular" w:hint="eastAsia"/>
          <w:color w:val="000000" w:themeColor="text1"/>
          <w:kern w:val="0"/>
          <w:sz w:val="18"/>
          <w:szCs w:val="18"/>
        </w:rPr>
        <w:t>による。）</w:t>
      </w:r>
    </w:p>
    <w:p w14:paraId="21325401" w14:textId="77777777" w:rsidR="0069146E" w:rsidRPr="002E7FB5"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Ｙ，Ｚ：貯蔵容器等内圧力及び配管内圧力による値で次の式による。</w:t>
      </w:r>
    </w:p>
    <w:p w14:paraId="22CD8029" w14:textId="77777777" w:rsidR="0069146E" w:rsidRPr="002E7FB5"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Ｙ＝－</w:t>
      </w:r>
      <m:oMath>
        <m:nary>
          <m:naryPr>
            <m:limLoc m:val="subSup"/>
            <m:ctrlPr>
              <w:rPr>
                <w:rFonts w:ascii="Cambria Math" w:eastAsia="ＭＳ 明朝" w:hAnsi="Cambria Math" w:cs="RyuminPro-Regular"/>
                <w:iCs/>
                <w:color w:val="000000" w:themeColor="text1"/>
                <w:kern w:val="0"/>
                <w:szCs w:val="21"/>
              </w:rPr>
            </m:ctrlPr>
          </m:naryPr>
          <m:sub>
            <m:sSub>
              <m:sSubPr>
                <m:ctrlPr>
                  <w:rPr>
                    <w:rFonts w:ascii="Cambria Math" w:eastAsia="ＭＳ 明朝" w:hAnsi="Cambria Math" w:cs="RyuminPro-Regular"/>
                    <w:iCs/>
                    <w:color w:val="000000" w:themeColor="text1"/>
                    <w:kern w:val="0"/>
                    <w:szCs w:val="21"/>
                  </w:rPr>
                </m:ctrlPr>
              </m:sSubPr>
              <m:e>
                <m:r>
                  <m:rPr>
                    <m:sty m:val="p"/>
                  </m:rPr>
                  <w:rPr>
                    <w:rFonts w:ascii="Cambria Math" w:eastAsia="ＭＳ 明朝" w:hAnsi="Cambria Math" w:cs="RyuminPro-Regular" w:hint="eastAsia"/>
                    <w:color w:val="000000" w:themeColor="text1"/>
                    <w:kern w:val="0"/>
                    <w:szCs w:val="21"/>
                  </w:rPr>
                  <m:t>P</m:t>
                </m:r>
              </m:e>
              <m:sub>
                <m:r>
                  <m:rPr>
                    <m:sty m:val="p"/>
                  </m:rPr>
                  <w:rPr>
                    <w:rFonts w:ascii="Cambria Math" w:eastAsia="ＭＳ 明朝" w:hAnsi="Cambria Math" w:cs="RyuminPro-Regular" w:hint="eastAsia"/>
                    <w:color w:val="000000" w:themeColor="text1"/>
                    <w:kern w:val="0"/>
                    <w:szCs w:val="21"/>
                  </w:rPr>
                  <m:t>1</m:t>
                </m:r>
              </m:sub>
            </m:sSub>
          </m:sub>
          <m:sup>
            <m:r>
              <m:rPr>
                <m:sty m:val="p"/>
              </m:rPr>
              <w:rPr>
                <w:rFonts w:ascii="Cambria Math" w:eastAsia="ＭＳ 明朝" w:hAnsi="Cambria Math" w:cs="RyuminPro-Regular" w:hint="eastAsia"/>
                <w:color w:val="000000" w:themeColor="text1"/>
                <w:kern w:val="0"/>
                <w:szCs w:val="21"/>
              </w:rPr>
              <m:t>Ｐ</m:t>
            </m:r>
          </m:sup>
          <m:e>
            <m:r>
              <m:rPr>
                <m:sty m:val="p"/>
              </m:rPr>
              <w:rPr>
                <w:rFonts w:ascii="Cambria Math" w:eastAsia="ＭＳ 明朝" w:hAnsi="Cambria Math" w:cs="RyuminPro-Regular" w:hint="eastAsia"/>
                <w:color w:val="000000" w:themeColor="text1"/>
                <w:kern w:val="0"/>
                <w:szCs w:val="21"/>
              </w:rPr>
              <m:t>γｄｐ</m:t>
            </m:r>
          </m:e>
        </m:nary>
      </m:oMath>
    </w:p>
    <w:p w14:paraId="40BA578C" w14:textId="77777777" w:rsidR="0069146E" w:rsidRPr="002E7FB5"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Cs w:val="21"/>
        </w:rPr>
      </w:pPr>
      <w:r w:rsidRPr="002E7FB5">
        <w:rPr>
          <w:rFonts w:ascii="ＭＳ 明朝" w:eastAsia="ＭＳ 明朝" w:hAnsi="ＭＳ 明朝" w:cs="RyuminPro-Regular" w:hint="eastAsia"/>
          <w:color w:val="000000" w:themeColor="text1"/>
          <w:kern w:val="0"/>
          <w:sz w:val="18"/>
          <w:szCs w:val="18"/>
        </w:rPr>
        <w:t xml:space="preserve">　　　　　　　　Ｚ＝1ｎ</w:t>
      </w:r>
      <m:oMath>
        <m:f>
          <m:fPr>
            <m:ctrlPr>
              <w:rPr>
                <w:rFonts w:ascii="Cambria Math" w:eastAsia="ＭＳ 明朝" w:hAnsi="Cambria Math" w:cs="RyuminPro-Regular"/>
                <w:iCs/>
                <w:color w:val="000000" w:themeColor="text1"/>
                <w:kern w:val="0"/>
                <w:szCs w:val="21"/>
              </w:rPr>
            </m:ctrlPr>
          </m:fPr>
          <m:num>
            <m:sSup>
              <m:sSupPr>
                <m:ctrlPr>
                  <w:rPr>
                    <w:rFonts w:ascii="Cambria Math" w:eastAsia="ＭＳ 明朝" w:hAnsi="Cambria Math" w:cs="RyuminPro-Regular"/>
                    <w:iCs/>
                    <w:color w:val="000000" w:themeColor="text1"/>
                    <w:kern w:val="0"/>
                    <w:szCs w:val="21"/>
                  </w:rPr>
                </m:ctrlPr>
              </m:sSupPr>
              <m:e>
                <m:r>
                  <m:rPr>
                    <m:sty m:val="p"/>
                  </m:rPr>
                  <w:rPr>
                    <w:rFonts w:ascii="Cambria Math" w:eastAsia="ＭＳ 明朝" w:hAnsi="Cambria Math" w:cs="RyuminPro-Regular" w:hint="eastAsia"/>
                    <w:color w:val="000000" w:themeColor="text1"/>
                    <w:kern w:val="0"/>
                    <w:szCs w:val="21"/>
                  </w:rPr>
                  <m:t>γ</m:t>
                </m:r>
              </m:e>
              <m:sup>
                <m:r>
                  <m:rPr>
                    <m:sty m:val="p"/>
                  </m:rPr>
                  <w:rPr>
                    <w:rFonts w:ascii="Cambria Math" w:eastAsia="ＭＳ 明朝" w:hAnsi="Cambria Math" w:cs="RyuminPro-Regular" w:hint="eastAsia"/>
                    <w:color w:val="000000" w:themeColor="text1"/>
                    <w:kern w:val="0"/>
                    <w:szCs w:val="21"/>
                  </w:rPr>
                  <m:t>1</m:t>
                </m:r>
              </m:sup>
            </m:sSup>
          </m:num>
          <m:den>
            <m:r>
              <m:rPr>
                <m:sty m:val="p"/>
              </m:rPr>
              <w:rPr>
                <w:rFonts w:ascii="Cambria Math" w:eastAsia="ＭＳ 明朝" w:hAnsi="Cambria Math" w:cs="RyuminPro-Regular" w:hint="eastAsia"/>
                <w:color w:val="000000" w:themeColor="text1"/>
                <w:kern w:val="0"/>
                <w:szCs w:val="21"/>
              </w:rPr>
              <m:t>γ</m:t>
            </m:r>
          </m:den>
        </m:f>
      </m:oMath>
    </w:p>
    <w:p w14:paraId="47BD679B" w14:textId="77777777" w:rsidR="0069146E" w:rsidRPr="005B60A6" w:rsidRDefault="0069146E" w:rsidP="0069146E">
      <w:pPr>
        <w:autoSpaceDE w:val="0"/>
        <w:autoSpaceDN w:val="0"/>
        <w:adjustRightInd w:val="0"/>
        <w:ind w:left="210" w:hangingChars="100" w:hanging="210"/>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Cs w:val="21"/>
        </w:rPr>
        <w:t xml:space="preserve">　　　  </w:t>
      </w:r>
      <w:r w:rsidRPr="002E7FB5">
        <w:rPr>
          <w:rFonts w:ascii="ＭＳ 明朝" w:eastAsia="ＭＳ 明朝" w:hAnsi="ＭＳ 明朝" w:cs="RyuminPro-Regular"/>
          <w:color w:val="000000" w:themeColor="text1"/>
          <w:kern w:val="0"/>
          <w:szCs w:val="21"/>
        </w:rPr>
        <w:t xml:space="preserve"> </w:t>
      </w:r>
      <w:r w:rsidRPr="002E7FB5">
        <w:rPr>
          <w:rFonts w:ascii="ＭＳ 明朝" w:eastAsia="ＭＳ 明朝" w:hAnsi="ＭＳ 明朝" w:cs="RyuminPro-Regular" w:hint="eastAsia"/>
          <w:color w:val="000000" w:themeColor="text1"/>
          <w:kern w:val="0"/>
          <w:szCs w:val="21"/>
        </w:rPr>
        <w:t xml:space="preserve">　　　　</w:t>
      </w:r>
      <w:r w:rsidRPr="005B60A6">
        <w:rPr>
          <w:rFonts w:ascii="ＭＳ 明朝" w:eastAsia="ＭＳ 明朝" w:hAnsi="ＭＳ 明朝" w:cs="RyuminPro-Regular" w:hint="eastAsia"/>
          <w:color w:val="000000" w:themeColor="text1"/>
          <w:kern w:val="0"/>
          <w:sz w:val="18"/>
          <w:szCs w:val="18"/>
        </w:rPr>
        <w:t>P</w:t>
      </w:r>
      <w:r w:rsidRPr="005B60A6">
        <w:rPr>
          <w:rFonts w:ascii="ＭＳ 明朝" w:eastAsia="ＭＳ 明朝" w:hAnsi="ＭＳ 明朝" w:cs="RyuminPro-Regular" w:hint="eastAsia"/>
          <w:color w:val="000000" w:themeColor="text1"/>
          <w:kern w:val="0"/>
          <w:sz w:val="18"/>
          <w:szCs w:val="18"/>
          <w:vertAlign w:val="subscript"/>
        </w:rPr>
        <w:t>1</w:t>
      </w:r>
      <w:r w:rsidRPr="005B60A6">
        <w:rPr>
          <w:rFonts w:ascii="ＭＳ 明朝" w:eastAsia="ＭＳ 明朝" w:hAnsi="ＭＳ 明朝" w:cs="RyuminPro-Regular" w:hint="eastAsia"/>
          <w:color w:val="000000" w:themeColor="text1"/>
          <w:kern w:val="0"/>
          <w:sz w:val="18"/>
          <w:szCs w:val="18"/>
        </w:rPr>
        <w:t>：設計基準貯蔵容器等内圧力（</w:t>
      </w:r>
      <w:proofErr w:type="spellStart"/>
      <w:r w:rsidRPr="005B60A6">
        <w:rPr>
          <w:rFonts w:ascii="ＭＳ 明朝" w:eastAsia="ＭＳ 明朝" w:hAnsi="ＭＳ 明朝" w:cs="RyuminPro-Regular" w:hint="eastAsia"/>
          <w:color w:val="000000" w:themeColor="text1"/>
          <w:kern w:val="0"/>
          <w:sz w:val="18"/>
          <w:szCs w:val="18"/>
        </w:rPr>
        <w:t>k</w:t>
      </w:r>
      <w:r w:rsidRPr="005B60A6">
        <w:rPr>
          <w:rFonts w:ascii="ＭＳ 明朝" w:eastAsia="ＭＳ 明朝" w:hAnsi="ＭＳ 明朝" w:cs="RyuminPro-Regular"/>
          <w:color w:val="000000" w:themeColor="text1"/>
          <w:kern w:val="0"/>
          <w:sz w:val="18"/>
          <w:szCs w:val="18"/>
        </w:rPr>
        <w:t>gf</w:t>
      </w:r>
      <w:proofErr w:type="spellEnd"/>
      <w:r w:rsidRPr="005B60A6">
        <w:rPr>
          <w:rFonts w:ascii="ＭＳ 明朝" w:eastAsia="ＭＳ 明朝" w:hAnsi="ＭＳ 明朝" w:cs="RyuminPro-Regular" w:hint="eastAsia"/>
          <w:color w:val="000000" w:themeColor="text1"/>
          <w:kern w:val="0"/>
          <w:sz w:val="18"/>
          <w:szCs w:val="18"/>
        </w:rPr>
        <w:t>／㎠）</w:t>
      </w:r>
    </w:p>
    <w:p w14:paraId="483C85AB" w14:textId="77777777" w:rsidR="0069146E" w:rsidRPr="005B60A6"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 xml:space="preserve">　　 </w:t>
      </w:r>
      <w:r w:rsidRPr="005B60A6">
        <w:rPr>
          <w:rFonts w:ascii="ＭＳ 明朝" w:eastAsia="ＭＳ 明朝" w:hAnsi="ＭＳ 明朝" w:cs="RyuminPro-Regular"/>
          <w:color w:val="000000" w:themeColor="text1"/>
          <w:kern w:val="0"/>
          <w:sz w:val="18"/>
          <w:szCs w:val="18"/>
        </w:rPr>
        <w:t xml:space="preserve">   </w:t>
      </w:r>
      <w:r w:rsidRPr="005B60A6">
        <w:rPr>
          <w:rFonts w:ascii="ＭＳ 明朝" w:eastAsia="ＭＳ 明朝" w:hAnsi="ＭＳ 明朝" w:cs="RyuminPro-Regular" w:hint="eastAsia"/>
          <w:color w:val="000000" w:themeColor="text1"/>
          <w:kern w:val="0"/>
          <w:sz w:val="18"/>
          <w:szCs w:val="18"/>
        </w:rPr>
        <w:t xml:space="preserve">　　　　</w:t>
      </w:r>
      <w:r>
        <w:rPr>
          <w:rFonts w:ascii="ＭＳ 明朝" w:eastAsia="ＭＳ 明朝" w:hAnsi="ＭＳ 明朝" w:cs="RyuminPro-Regular" w:hint="eastAsia"/>
          <w:color w:val="000000" w:themeColor="text1"/>
          <w:kern w:val="0"/>
          <w:sz w:val="18"/>
          <w:szCs w:val="18"/>
        </w:rPr>
        <w:t xml:space="preserve">　 </w:t>
      </w:r>
      <w:r w:rsidRPr="005B60A6">
        <w:rPr>
          <w:rFonts w:ascii="ＭＳ 明朝" w:eastAsia="ＭＳ 明朝" w:hAnsi="ＭＳ 明朝" w:cs="RyuminPro-Regular" w:hint="eastAsia"/>
          <w:color w:val="000000" w:themeColor="text1"/>
          <w:kern w:val="0"/>
          <w:sz w:val="18"/>
          <w:szCs w:val="18"/>
        </w:rPr>
        <w:t xml:space="preserve"> P：配管内圧力（</w:t>
      </w:r>
      <w:proofErr w:type="spellStart"/>
      <w:r w:rsidRPr="005B60A6">
        <w:rPr>
          <w:rFonts w:ascii="ＭＳ 明朝" w:eastAsia="ＭＳ 明朝" w:hAnsi="ＭＳ 明朝" w:cs="RyuminPro-Regular" w:hint="eastAsia"/>
          <w:color w:val="000000" w:themeColor="text1"/>
          <w:kern w:val="0"/>
          <w:sz w:val="18"/>
          <w:szCs w:val="18"/>
        </w:rPr>
        <w:t>k</w:t>
      </w:r>
      <w:r w:rsidRPr="005B60A6">
        <w:rPr>
          <w:rFonts w:ascii="ＭＳ 明朝" w:eastAsia="ＭＳ 明朝" w:hAnsi="ＭＳ 明朝" w:cs="RyuminPro-Regular"/>
          <w:color w:val="000000" w:themeColor="text1"/>
          <w:kern w:val="0"/>
          <w:sz w:val="18"/>
          <w:szCs w:val="18"/>
        </w:rPr>
        <w:t>gf</w:t>
      </w:r>
      <w:proofErr w:type="spellEnd"/>
      <w:r w:rsidRPr="005B60A6">
        <w:rPr>
          <w:rFonts w:ascii="ＭＳ 明朝" w:eastAsia="ＭＳ 明朝" w:hAnsi="ＭＳ 明朝" w:cs="RyuminPro-Regular" w:hint="eastAsia"/>
          <w:color w:val="000000" w:themeColor="text1"/>
          <w:kern w:val="0"/>
          <w:sz w:val="18"/>
          <w:szCs w:val="18"/>
        </w:rPr>
        <w:t>／㎠）</w:t>
      </w:r>
    </w:p>
    <w:p w14:paraId="54E0BB39" w14:textId="77777777" w:rsidR="0069146E" w:rsidRPr="005B60A6"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 xml:space="preserve">　　　 </w:t>
      </w:r>
      <w:r w:rsidRPr="005B60A6">
        <w:rPr>
          <w:rFonts w:ascii="ＭＳ 明朝" w:eastAsia="ＭＳ 明朝" w:hAnsi="ＭＳ 明朝" w:cs="RyuminPro-Regular"/>
          <w:color w:val="000000" w:themeColor="text1"/>
          <w:kern w:val="0"/>
          <w:sz w:val="18"/>
          <w:szCs w:val="18"/>
        </w:rPr>
        <w:t xml:space="preserve"> </w:t>
      </w:r>
      <w:r w:rsidRPr="005B60A6">
        <w:rPr>
          <w:rFonts w:ascii="ＭＳ 明朝" w:eastAsia="ＭＳ 明朝" w:hAnsi="ＭＳ 明朝" w:cs="RyuminPro-Regular" w:hint="eastAsia"/>
          <w:color w:val="000000" w:themeColor="text1"/>
          <w:kern w:val="0"/>
          <w:sz w:val="18"/>
          <w:szCs w:val="18"/>
        </w:rPr>
        <w:t xml:space="preserve">　　　</w:t>
      </w:r>
      <w:r>
        <w:rPr>
          <w:rFonts w:ascii="ＭＳ 明朝" w:eastAsia="ＭＳ 明朝" w:hAnsi="ＭＳ 明朝" w:cs="RyuminPro-Regular" w:hint="eastAsia"/>
          <w:color w:val="000000" w:themeColor="text1"/>
          <w:kern w:val="0"/>
          <w:sz w:val="18"/>
          <w:szCs w:val="18"/>
        </w:rPr>
        <w:t xml:space="preserve">　</w:t>
      </w:r>
      <w:r w:rsidRPr="005B60A6">
        <w:rPr>
          <w:rFonts w:ascii="ＭＳ 明朝" w:eastAsia="ＭＳ 明朝" w:hAnsi="ＭＳ 明朝" w:cs="RyuminPro-Regular" w:hint="eastAsia"/>
          <w:color w:val="000000" w:themeColor="text1"/>
          <w:kern w:val="0"/>
          <w:sz w:val="18"/>
          <w:szCs w:val="18"/>
        </w:rPr>
        <w:t xml:space="preserve">　 γ</w:t>
      </w:r>
      <w:r w:rsidRPr="005B60A6">
        <w:rPr>
          <w:rFonts w:ascii="ＭＳ 明朝" w:eastAsia="ＭＳ 明朝" w:hAnsi="ＭＳ 明朝" w:cs="RyuminPro-Regular" w:hint="eastAsia"/>
          <w:color w:val="000000" w:themeColor="text1"/>
          <w:kern w:val="0"/>
          <w:sz w:val="18"/>
          <w:szCs w:val="18"/>
          <w:vertAlign w:val="superscript"/>
        </w:rPr>
        <w:t>1</w:t>
      </w:r>
      <w:r w:rsidRPr="005B60A6">
        <w:rPr>
          <w:rFonts w:ascii="ＭＳ 明朝" w:eastAsia="ＭＳ 明朝" w:hAnsi="ＭＳ 明朝" w:cs="RyuminPro-Regular" w:hint="eastAsia"/>
          <w:color w:val="000000" w:themeColor="text1"/>
          <w:kern w:val="0"/>
          <w:sz w:val="18"/>
          <w:szCs w:val="18"/>
        </w:rPr>
        <w:t>：圧力P</w:t>
      </w:r>
      <w:r w:rsidRPr="005B60A6">
        <w:rPr>
          <w:rFonts w:ascii="ＭＳ 明朝" w:eastAsia="ＭＳ 明朝" w:hAnsi="ＭＳ 明朝" w:cs="RyuminPro-Regular" w:hint="eastAsia"/>
          <w:color w:val="000000" w:themeColor="text1"/>
          <w:kern w:val="0"/>
          <w:sz w:val="18"/>
          <w:szCs w:val="18"/>
          <w:vertAlign w:val="subscript"/>
        </w:rPr>
        <w:t>1</w:t>
      </w:r>
      <w:r w:rsidRPr="005B60A6">
        <w:rPr>
          <w:rFonts w:ascii="ＭＳ 明朝" w:eastAsia="ＭＳ 明朝" w:hAnsi="ＭＳ 明朝" w:cs="RyuminPro-Regular" w:hint="eastAsia"/>
          <w:color w:val="000000" w:themeColor="text1"/>
          <w:kern w:val="0"/>
          <w:sz w:val="18"/>
          <w:szCs w:val="18"/>
        </w:rPr>
        <w:t>のときの流体の比重量（k</w:t>
      </w:r>
      <w:r w:rsidRPr="005B60A6">
        <w:rPr>
          <w:rFonts w:ascii="ＭＳ 明朝" w:eastAsia="ＭＳ 明朝" w:hAnsi="ＭＳ 明朝" w:cs="RyuminPro-Regular"/>
          <w:color w:val="000000" w:themeColor="text1"/>
          <w:kern w:val="0"/>
          <w:sz w:val="18"/>
          <w:szCs w:val="18"/>
        </w:rPr>
        <w:t>g</w:t>
      </w:r>
      <w:r w:rsidRPr="005B60A6">
        <w:rPr>
          <w:rFonts w:ascii="ＭＳ 明朝" w:eastAsia="ＭＳ 明朝" w:hAnsi="ＭＳ 明朝" w:cs="RyuminPro-Regular" w:hint="eastAsia"/>
          <w:color w:val="000000" w:themeColor="text1"/>
          <w:kern w:val="0"/>
          <w:sz w:val="18"/>
          <w:szCs w:val="18"/>
        </w:rPr>
        <w:t>／ℓ）</w:t>
      </w:r>
    </w:p>
    <w:p w14:paraId="4C7B6C32" w14:textId="77777777" w:rsidR="0069146E" w:rsidRPr="005B60A6"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 xml:space="preserve">　　　 　 　　</w:t>
      </w:r>
      <w:r>
        <w:rPr>
          <w:rFonts w:ascii="ＭＳ 明朝" w:eastAsia="ＭＳ 明朝" w:hAnsi="ＭＳ 明朝" w:cs="RyuminPro-Regular" w:hint="eastAsia"/>
          <w:color w:val="000000" w:themeColor="text1"/>
          <w:kern w:val="0"/>
          <w:sz w:val="18"/>
          <w:szCs w:val="18"/>
        </w:rPr>
        <w:t xml:space="preserve">　</w:t>
      </w:r>
      <w:r w:rsidRPr="005B60A6">
        <w:rPr>
          <w:rFonts w:ascii="ＭＳ 明朝" w:eastAsia="ＭＳ 明朝" w:hAnsi="ＭＳ 明朝" w:cs="RyuminPro-Regular" w:hint="eastAsia"/>
          <w:color w:val="000000" w:themeColor="text1"/>
          <w:kern w:val="0"/>
          <w:sz w:val="18"/>
          <w:szCs w:val="18"/>
        </w:rPr>
        <w:t xml:space="preserve">　 γ：圧力Pのときの流体の比重量（k</w:t>
      </w:r>
      <w:r w:rsidRPr="005B60A6">
        <w:rPr>
          <w:rFonts w:ascii="ＭＳ 明朝" w:eastAsia="ＭＳ 明朝" w:hAnsi="ＭＳ 明朝" w:cs="RyuminPro-Regular"/>
          <w:color w:val="000000" w:themeColor="text1"/>
          <w:kern w:val="0"/>
          <w:sz w:val="18"/>
          <w:szCs w:val="18"/>
        </w:rPr>
        <w:t>g</w:t>
      </w:r>
      <w:r w:rsidRPr="005B60A6">
        <w:rPr>
          <w:rFonts w:ascii="ＭＳ 明朝" w:eastAsia="ＭＳ 明朝" w:hAnsi="ＭＳ 明朝" w:cs="RyuminPro-Regular" w:hint="eastAsia"/>
          <w:color w:val="000000" w:themeColor="text1"/>
          <w:kern w:val="0"/>
          <w:sz w:val="18"/>
          <w:szCs w:val="18"/>
        </w:rPr>
        <w:t>／ℓ）</w:t>
      </w:r>
    </w:p>
    <w:p w14:paraId="35F2A8FC" w14:textId="77777777" w:rsidR="0069146E" w:rsidRPr="005B60A6"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 xml:space="preserve">　　　 Ｙ</w:t>
      </w:r>
      <w:r w:rsidRPr="005B60A6">
        <w:rPr>
          <w:rFonts w:ascii="ＭＳ 明朝" w:eastAsia="ＭＳ 明朝" w:hAnsi="ＭＳ 明朝" w:cs="RyuminPro-Regular" w:hint="eastAsia"/>
          <w:color w:val="000000" w:themeColor="text1"/>
          <w:kern w:val="0"/>
          <w:sz w:val="18"/>
          <w:szCs w:val="18"/>
          <w:vertAlign w:val="subscript"/>
        </w:rPr>
        <w:t>1</w:t>
      </w:r>
      <w:r w:rsidRPr="005B60A6">
        <w:rPr>
          <w:rFonts w:ascii="ＭＳ 明朝" w:eastAsia="ＭＳ 明朝" w:hAnsi="ＭＳ 明朝" w:cs="RyuminPro-Regular" w:hint="eastAsia"/>
          <w:color w:val="000000" w:themeColor="text1"/>
          <w:kern w:val="0"/>
          <w:sz w:val="18"/>
          <w:szCs w:val="18"/>
        </w:rPr>
        <w:t>：計算しようとする区間の出発点におけるＹの値（k</w:t>
      </w:r>
      <w:r w:rsidRPr="005B60A6">
        <w:rPr>
          <w:rFonts w:ascii="ＭＳ 明朝" w:eastAsia="ＭＳ 明朝" w:hAnsi="ＭＳ 明朝" w:cs="RyuminPro-Regular"/>
          <w:color w:val="000000" w:themeColor="text1"/>
          <w:kern w:val="0"/>
          <w:sz w:val="18"/>
          <w:szCs w:val="18"/>
        </w:rPr>
        <w:t>g</w:t>
      </w:r>
      <w:r w:rsidRPr="005B60A6">
        <w:rPr>
          <w:rFonts w:ascii="ＭＳ 明朝" w:eastAsia="ＭＳ 明朝" w:hAnsi="ＭＳ 明朝" w:cs="RyuminPro-Regular"/>
          <w:color w:val="000000" w:themeColor="text1"/>
          <w:kern w:val="0"/>
          <w:sz w:val="18"/>
          <w:szCs w:val="18"/>
          <w:vertAlign w:val="superscript"/>
        </w:rPr>
        <w:t>2</w:t>
      </w:r>
      <w:r w:rsidRPr="005B60A6">
        <w:rPr>
          <w:rFonts w:ascii="ＭＳ 明朝" w:eastAsia="ＭＳ 明朝" w:hAnsi="ＭＳ 明朝" w:cs="RyuminPro-Regular" w:hint="eastAsia"/>
          <w:color w:val="000000" w:themeColor="text1"/>
          <w:kern w:val="0"/>
          <w:sz w:val="18"/>
          <w:szCs w:val="18"/>
        </w:rPr>
        <w:t>／ℓ・㎠）</w:t>
      </w:r>
    </w:p>
    <w:p w14:paraId="394997D3" w14:textId="77777777" w:rsidR="0069146E" w:rsidRPr="005B60A6"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 xml:space="preserve">　　　 Ｙ</w:t>
      </w:r>
      <w:r w:rsidRPr="005B60A6">
        <w:rPr>
          <w:rFonts w:ascii="ＭＳ 明朝" w:eastAsia="ＭＳ 明朝" w:hAnsi="ＭＳ 明朝" w:cs="RyuminPro-Regular" w:hint="eastAsia"/>
          <w:color w:val="000000" w:themeColor="text1"/>
          <w:kern w:val="0"/>
          <w:sz w:val="18"/>
          <w:szCs w:val="18"/>
          <w:vertAlign w:val="subscript"/>
        </w:rPr>
        <w:t>2</w:t>
      </w:r>
      <w:r w:rsidRPr="005B60A6">
        <w:rPr>
          <w:rFonts w:ascii="ＭＳ 明朝" w:eastAsia="ＭＳ 明朝" w:hAnsi="ＭＳ 明朝" w:cs="RyuminPro-Regular" w:hint="eastAsia"/>
          <w:color w:val="000000" w:themeColor="text1"/>
          <w:kern w:val="0"/>
          <w:sz w:val="18"/>
          <w:szCs w:val="18"/>
        </w:rPr>
        <w:t>：計算しようとする区間の終端点におけるＹの値（k</w:t>
      </w:r>
      <w:r w:rsidRPr="005B60A6">
        <w:rPr>
          <w:rFonts w:ascii="ＭＳ 明朝" w:eastAsia="ＭＳ 明朝" w:hAnsi="ＭＳ 明朝" w:cs="RyuminPro-Regular"/>
          <w:color w:val="000000" w:themeColor="text1"/>
          <w:kern w:val="0"/>
          <w:sz w:val="18"/>
          <w:szCs w:val="18"/>
        </w:rPr>
        <w:t>g</w:t>
      </w:r>
      <w:r w:rsidRPr="005B60A6">
        <w:rPr>
          <w:rFonts w:ascii="ＭＳ 明朝" w:eastAsia="ＭＳ 明朝" w:hAnsi="ＭＳ 明朝" w:cs="RyuminPro-Regular"/>
          <w:color w:val="000000" w:themeColor="text1"/>
          <w:kern w:val="0"/>
          <w:sz w:val="18"/>
          <w:szCs w:val="18"/>
          <w:vertAlign w:val="superscript"/>
        </w:rPr>
        <w:t>2</w:t>
      </w:r>
      <w:r w:rsidRPr="005B60A6">
        <w:rPr>
          <w:rFonts w:ascii="ＭＳ 明朝" w:eastAsia="ＭＳ 明朝" w:hAnsi="ＭＳ 明朝" w:cs="RyuminPro-Regular" w:hint="eastAsia"/>
          <w:color w:val="000000" w:themeColor="text1"/>
          <w:kern w:val="0"/>
          <w:sz w:val="18"/>
          <w:szCs w:val="18"/>
        </w:rPr>
        <w:t>／ℓ・㎠）</w:t>
      </w:r>
    </w:p>
    <w:p w14:paraId="5752500B" w14:textId="77777777" w:rsidR="0069146E" w:rsidRPr="005B60A6"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 xml:space="preserve">　　　 Ｚ</w:t>
      </w:r>
      <w:r w:rsidRPr="005B60A6">
        <w:rPr>
          <w:rFonts w:ascii="ＭＳ 明朝" w:eastAsia="ＭＳ 明朝" w:hAnsi="ＭＳ 明朝" w:cs="RyuminPro-Regular" w:hint="eastAsia"/>
          <w:color w:val="000000" w:themeColor="text1"/>
          <w:kern w:val="0"/>
          <w:sz w:val="18"/>
          <w:szCs w:val="18"/>
          <w:vertAlign w:val="subscript"/>
        </w:rPr>
        <w:t>1</w:t>
      </w:r>
      <w:r w:rsidRPr="005B60A6">
        <w:rPr>
          <w:rFonts w:ascii="ＭＳ 明朝" w:eastAsia="ＭＳ 明朝" w:hAnsi="ＭＳ 明朝" w:cs="RyuminPro-Regular" w:hint="eastAsia"/>
          <w:color w:val="000000" w:themeColor="text1"/>
          <w:kern w:val="0"/>
          <w:sz w:val="18"/>
          <w:szCs w:val="18"/>
        </w:rPr>
        <w:t>：計算しようとする区間の出発点におけるＺの値</w:t>
      </w:r>
    </w:p>
    <w:p w14:paraId="0BD5A066" w14:textId="77777777" w:rsidR="0069146E" w:rsidRPr="005B60A6" w:rsidRDefault="0069146E" w:rsidP="0069146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 xml:space="preserve">　　　 Ｚ</w:t>
      </w:r>
      <w:r w:rsidRPr="005B60A6">
        <w:rPr>
          <w:rFonts w:ascii="ＭＳ 明朝" w:eastAsia="ＭＳ 明朝" w:hAnsi="ＭＳ 明朝" w:cs="RyuminPro-Regular" w:hint="eastAsia"/>
          <w:color w:val="000000" w:themeColor="text1"/>
          <w:kern w:val="0"/>
          <w:sz w:val="18"/>
          <w:szCs w:val="18"/>
          <w:vertAlign w:val="subscript"/>
        </w:rPr>
        <w:t>2</w:t>
      </w:r>
      <w:r w:rsidRPr="005B60A6">
        <w:rPr>
          <w:rFonts w:ascii="ＭＳ 明朝" w:eastAsia="ＭＳ 明朝" w:hAnsi="ＭＳ 明朝" w:cs="RyuminPro-Regular" w:hint="eastAsia"/>
          <w:color w:val="000000" w:themeColor="text1"/>
          <w:kern w:val="0"/>
          <w:sz w:val="18"/>
          <w:szCs w:val="18"/>
        </w:rPr>
        <w:t>：計算しようとする区間の終端点におけるＺの値</w:t>
      </w:r>
    </w:p>
    <w:p w14:paraId="1D7719D6" w14:textId="77777777" w:rsidR="0069146E" w:rsidRPr="005B60A6" w:rsidRDefault="0069146E" w:rsidP="0069146E">
      <w:pPr>
        <w:autoSpaceDE w:val="0"/>
        <w:autoSpaceDN w:val="0"/>
        <w:adjustRightInd w:val="0"/>
        <w:ind w:leftChars="100" w:left="210" w:firstLineChars="250" w:firstLine="45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Ａｄ：係数（Ａｄ＝</w:t>
      </w: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1</m:t>
            </m:r>
          </m:num>
          <m:den>
            <m:r>
              <m:rPr>
                <m:sty m:val="p"/>
              </m:rPr>
              <w:rPr>
                <w:rFonts w:ascii="Cambria Math" w:eastAsia="ＭＳ 明朝" w:hAnsi="Cambria Math" w:cs="RyuminPro-Regular" w:hint="eastAsia"/>
                <w:color w:val="000000" w:themeColor="text1"/>
                <w:kern w:val="0"/>
                <w:sz w:val="24"/>
                <w:szCs w:val="24"/>
              </w:rPr>
              <m:t>0.550</m:t>
            </m:r>
            <m:r>
              <m:rPr>
                <m:sty m:val="p"/>
              </m:rPr>
              <w:rPr>
                <w:rFonts w:ascii="Cambria Math" w:eastAsia="ＭＳ 明朝" w:hAnsi="Cambria Math" w:cs="RyuminPro-Regular" w:hint="eastAsia"/>
                <w:color w:val="000000" w:themeColor="text1"/>
                <w:kern w:val="0"/>
                <w:sz w:val="24"/>
                <w:szCs w:val="24"/>
              </w:rPr>
              <m:t>・</m:t>
            </m:r>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Ｄ</m:t>
                </m:r>
              </m:e>
              <m:sup>
                <m:r>
                  <m:rPr>
                    <m:sty m:val="p"/>
                  </m:rPr>
                  <w:rPr>
                    <w:rFonts w:ascii="Cambria Math" w:eastAsia="ＭＳ 明朝" w:hAnsi="Cambria Math" w:cs="RyuminPro-Regular" w:hint="eastAsia"/>
                    <w:color w:val="000000" w:themeColor="text1"/>
                    <w:kern w:val="0"/>
                    <w:sz w:val="24"/>
                    <w:szCs w:val="24"/>
                  </w:rPr>
                  <m:t>5.22</m:t>
                </m:r>
              </m:sup>
            </m:sSup>
          </m:den>
        </m:f>
      </m:oMath>
      <w:r w:rsidRPr="005B60A6">
        <w:rPr>
          <w:rFonts w:ascii="ＭＳ 明朝" w:eastAsia="ＭＳ 明朝" w:hAnsi="ＭＳ 明朝" w:cs="RyuminPro-Regular" w:hint="eastAsia"/>
          <w:color w:val="000000" w:themeColor="text1"/>
          <w:kern w:val="0"/>
          <w:sz w:val="18"/>
          <w:szCs w:val="18"/>
        </w:rPr>
        <w:t>）</w:t>
      </w:r>
    </w:p>
    <w:p w14:paraId="7D26E3BB" w14:textId="77777777" w:rsidR="0069146E" w:rsidRPr="005B60A6" w:rsidRDefault="0069146E" w:rsidP="0069146E">
      <w:pPr>
        <w:autoSpaceDE w:val="0"/>
        <w:autoSpaceDN w:val="0"/>
        <w:adjustRightInd w:val="0"/>
        <w:ind w:leftChars="100" w:left="210" w:firstLineChars="250" w:firstLine="45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Ｂｄ：係数（Ｂｄ＝</w:t>
      </w: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1</m:t>
            </m:r>
          </m:num>
          <m:den>
            <m:r>
              <m:rPr>
                <m:sty m:val="p"/>
              </m:rPr>
              <w:rPr>
                <w:rFonts w:ascii="Cambria Math" w:eastAsia="ＭＳ 明朝" w:hAnsi="Cambria Math" w:cs="RyuminPro-Regular" w:hint="eastAsia"/>
                <w:color w:val="000000" w:themeColor="text1"/>
                <w:kern w:val="0"/>
                <w:sz w:val="24"/>
                <w:szCs w:val="24"/>
              </w:rPr>
              <m:t>0.550</m:t>
            </m:r>
            <m:r>
              <m:rPr>
                <m:sty m:val="p"/>
              </m:rPr>
              <w:rPr>
                <w:rFonts w:ascii="Cambria Math" w:eastAsia="ＭＳ 明朝" w:hAnsi="Cambria Math" w:cs="RyuminPro-Regular" w:hint="eastAsia"/>
                <w:color w:val="000000" w:themeColor="text1"/>
                <w:kern w:val="0"/>
                <w:sz w:val="24"/>
                <w:szCs w:val="24"/>
              </w:rPr>
              <m:t>・</m:t>
            </m:r>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Ｄ</m:t>
                </m:r>
              </m:e>
              <m:sup>
                <m:r>
                  <m:rPr>
                    <m:sty m:val="p"/>
                  </m:rPr>
                  <w:rPr>
                    <w:rFonts w:ascii="Cambria Math" w:eastAsia="ＭＳ 明朝" w:hAnsi="Cambria Math" w:cs="RyuminPro-Regular" w:hint="eastAsia"/>
                    <w:color w:val="000000" w:themeColor="text1"/>
                    <w:kern w:val="0"/>
                    <w:sz w:val="24"/>
                    <w:szCs w:val="24"/>
                  </w:rPr>
                  <m:t>4</m:t>
                </m:r>
              </m:sup>
            </m:sSup>
          </m:den>
        </m:f>
      </m:oMath>
      <w:r w:rsidRPr="005B60A6">
        <w:rPr>
          <w:rFonts w:ascii="ＭＳ 明朝" w:eastAsia="ＭＳ 明朝" w:hAnsi="ＭＳ 明朝" w:cs="RyuminPro-Regular" w:hint="eastAsia"/>
          <w:color w:val="000000" w:themeColor="text1"/>
          <w:kern w:val="0"/>
          <w:sz w:val="18"/>
          <w:szCs w:val="18"/>
        </w:rPr>
        <w:t>）</w:t>
      </w:r>
    </w:p>
    <w:p w14:paraId="57FB7797" w14:textId="77777777" w:rsidR="0069146E" w:rsidRPr="005B60A6" w:rsidRDefault="0069146E" w:rsidP="0069146E">
      <w:pPr>
        <w:autoSpaceDE w:val="0"/>
        <w:autoSpaceDN w:val="0"/>
        <w:adjustRightInd w:val="0"/>
        <w:ind w:leftChars="100" w:left="21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⑴　圧力損失計算の設計基準となる設計基準貯蔵容器等内圧力</w:t>
      </w:r>
    </w:p>
    <w:p w14:paraId="6527C308" w14:textId="77777777" w:rsidR="0069146E" w:rsidRPr="005B60A6" w:rsidRDefault="0069146E" w:rsidP="0069146E">
      <w:pPr>
        <w:autoSpaceDE w:val="0"/>
        <w:autoSpaceDN w:val="0"/>
        <w:adjustRightInd w:val="0"/>
        <w:ind w:leftChars="100" w:left="210" w:firstLineChars="100" w:firstLine="18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（Ｐ</w:t>
      </w:r>
      <w:r w:rsidRPr="005B60A6">
        <w:rPr>
          <w:rFonts w:ascii="ＭＳ 明朝" w:eastAsia="ＭＳ 明朝" w:hAnsi="ＭＳ 明朝" w:cs="RyuminPro-Regular" w:hint="eastAsia"/>
          <w:color w:val="000000" w:themeColor="text1"/>
          <w:kern w:val="0"/>
          <w:sz w:val="18"/>
          <w:szCs w:val="18"/>
          <w:vertAlign w:val="subscript"/>
        </w:rPr>
        <w:t>1</w:t>
      </w:r>
      <w:r w:rsidRPr="005B60A6">
        <w:rPr>
          <w:rFonts w:ascii="ＭＳ 明朝" w:eastAsia="ＭＳ 明朝" w:hAnsi="ＭＳ 明朝" w:cs="RyuminPro-Regular" w:hint="eastAsia"/>
          <w:color w:val="000000" w:themeColor="text1"/>
          <w:kern w:val="0"/>
          <w:sz w:val="18"/>
          <w:szCs w:val="18"/>
        </w:rPr>
        <w:t>）は，貯蔵容器等から消火剤の量の</w:t>
      </w:r>
      <w:r>
        <w:rPr>
          <w:rFonts w:ascii="ＭＳ 明朝" w:eastAsia="ＭＳ 明朝" w:hAnsi="ＭＳ 明朝" w:cs="RyuminPro-Regular" w:hint="eastAsia"/>
          <w:color w:val="000000" w:themeColor="text1"/>
          <w:kern w:val="0"/>
          <w:sz w:val="18"/>
          <w:szCs w:val="18"/>
        </w:rPr>
        <w:t>１</w:t>
      </w:r>
      <w:r w:rsidRPr="005B60A6">
        <w:rPr>
          <w:rFonts w:ascii="ＭＳ 明朝" w:eastAsia="ＭＳ 明朝" w:hAnsi="ＭＳ 明朝" w:cs="RyuminPro-Regular" w:hint="eastAsia"/>
          <w:color w:val="000000" w:themeColor="text1"/>
          <w:kern w:val="0"/>
          <w:sz w:val="18"/>
          <w:szCs w:val="18"/>
        </w:rPr>
        <w:t>／</w:t>
      </w:r>
      <w:r>
        <w:rPr>
          <w:rFonts w:ascii="ＭＳ 明朝" w:eastAsia="ＭＳ 明朝" w:hAnsi="ＭＳ 明朝" w:cs="RyuminPro-Regular" w:hint="eastAsia"/>
          <w:color w:val="000000" w:themeColor="text1"/>
          <w:kern w:val="0"/>
          <w:sz w:val="18"/>
          <w:szCs w:val="18"/>
        </w:rPr>
        <w:t>２</w:t>
      </w:r>
      <w:r w:rsidRPr="005B60A6">
        <w:rPr>
          <w:rFonts w:ascii="ＭＳ 明朝" w:eastAsia="ＭＳ 明朝" w:hAnsi="ＭＳ 明朝" w:cs="RyuminPro-Regular" w:hint="eastAsia"/>
          <w:color w:val="000000" w:themeColor="text1"/>
          <w:kern w:val="0"/>
          <w:sz w:val="18"/>
          <w:szCs w:val="18"/>
        </w:rPr>
        <w:t>の量が放射された</w:t>
      </w:r>
    </w:p>
    <w:p w14:paraId="4171E851" w14:textId="77777777" w:rsidR="0069146E" w:rsidRPr="005B60A6" w:rsidRDefault="0069146E" w:rsidP="0069146E">
      <w:pPr>
        <w:autoSpaceDE w:val="0"/>
        <w:autoSpaceDN w:val="0"/>
        <w:adjustRightInd w:val="0"/>
        <w:ind w:leftChars="100" w:left="210" w:firstLineChars="100" w:firstLine="180"/>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時点（τ＝0.5）の圧力とし，充てん比により次の表の値とする。</w:t>
      </w:r>
    </w:p>
    <w:p w14:paraId="49EA402B" w14:textId="77777777" w:rsidR="0069146E" w:rsidRPr="005B60A6" w:rsidRDefault="0069146E" w:rsidP="0069146E">
      <w:pPr>
        <w:autoSpaceDE w:val="0"/>
        <w:autoSpaceDN w:val="0"/>
        <w:adjustRightInd w:val="0"/>
        <w:ind w:left="180" w:hangingChars="100" w:hanging="180"/>
        <w:jc w:val="right"/>
        <w:rPr>
          <w:rFonts w:ascii="ＭＳ 明朝" w:eastAsia="ＭＳ 明朝" w:hAnsi="ＭＳ 明朝" w:cs="RyuminPro-Regular"/>
          <w:color w:val="000000" w:themeColor="text1"/>
          <w:kern w:val="0"/>
          <w:sz w:val="18"/>
          <w:szCs w:val="18"/>
        </w:rPr>
      </w:pPr>
      <w:r w:rsidRPr="005B60A6">
        <w:rPr>
          <w:rFonts w:ascii="ＭＳ 明朝" w:eastAsia="ＭＳ 明朝" w:hAnsi="ＭＳ 明朝" w:cs="RyuminPro-Regular" w:hint="eastAsia"/>
          <w:color w:val="000000" w:themeColor="text1"/>
          <w:kern w:val="0"/>
          <w:sz w:val="18"/>
          <w:szCs w:val="18"/>
        </w:rPr>
        <w:t>単位：</w:t>
      </w:r>
      <w:proofErr w:type="spellStart"/>
      <w:r w:rsidRPr="005B60A6">
        <w:rPr>
          <w:rFonts w:ascii="ＭＳ 明朝" w:eastAsia="ＭＳ 明朝" w:hAnsi="ＭＳ 明朝" w:cs="RyuminPro-Regular" w:hint="eastAsia"/>
          <w:color w:val="000000" w:themeColor="text1"/>
          <w:kern w:val="0"/>
          <w:sz w:val="18"/>
          <w:szCs w:val="18"/>
        </w:rPr>
        <w:t>k</w:t>
      </w:r>
      <w:r w:rsidRPr="005B60A6">
        <w:rPr>
          <w:rFonts w:ascii="ＭＳ 明朝" w:eastAsia="ＭＳ 明朝" w:hAnsi="ＭＳ 明朝" w:cs="RyuminPro-Regular"/>
          <w:color w:val="000000" w:themeColor="text1"/>
          <w:kern w:val="0"/>
          <w:sz w:val="18"/>
          <w:szCs w:val="18"/>
        </w:rPr>
        <w:t>gf</w:t>
      </w:r>
      <w:proofErr w:type="spellEnd"/>
      <w:r w:rsidRPr="005B60A6">
        <w:rPr>
          <w:rFonts w:ascii="ＭＳ 明朝" w:eastAsia="ＭＳ 明朝" w:hAnsi="ＭＳ 明朝" w:cs="RyuminPro-Regular" w:hint="eastAsia"/>
          <w:color w:val="000000" w:themeColor="text1"/>
          <w:kern w:val="0"/>
          <w:sz w:val="18"/>
          <w:szCs w:val="18"/>
        </w:rPr>
        <w:t>／㎠</w:t>
      </w:r>
    </w:p>
    <w:tbl>
      <w:tblPr>
        <w:tblStyle w:val="a9"/>
        <w:tblW w:w="0" w:type="auto"/>
        <w:tblInd w:w="180" w:type="dxa"/>
        <w:tblLook w:val="04A0" w:firstRow="1" w:lastRow="0" w:firstColumn="1" w:lastColumn="0" w:noHBand="0" w:noVBand="1"/>
      </w:tblPr>
      <w:tblGrid>
        <w:gridCol w:w="939"/>
        <w:gridCol w:w="650"/>
        <w:gridCol w:w="650"/>
        <w:gridCol w:w="650"/>
        <w:gridCol w:w="650"/>
        <w:gridCol w:w="650"/>
        <w:gridCol w:w="650"/>
        <w:gridCol w:w="650"/>
        <w:gridCol w:w="651"/>
      </w:tblGrid>
      <w:tr w:rsidR="0069146E" w:rsidRPr="002E7FB5" w14:paraId="6381EB96" w14:textId="77777777" w:rsidTr="007849BE">
        <w:tc>
          <w:tcPr>
            <w:tcW w:w="939" w:type="dxa"/>
            <w:tcBorders>
              <w:top w:val="single" w:sz="12" w:space="0" w:color="000000"/>
              <w:left w:val="single" w:sz="12" w:space="0" w:color="000000"/>
            </w:tcBorders>
          </w:tcPr>
          <w:p w14:paraId="3AAC9C2B"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充てん比</w:t>
            </w:r>
          </w:p>
        </w:tc>
        <w:tc>
          <w:tcPr>
            <w:tcW w:w="650" w:type="dxa"/>
            <w:tcBorders>
              <w:top w:val="single" w:sz="12" w:space="0" w:color="000000"/>
            </w:tcBorders>
          </w:tcPr>
          <w:p w14:paraId="0AF002B4"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0.9</w:t>
            </w:r>
          </w:p>
        </w:tc>
        <w:tc>
          <w:tcPr>
            <w:tcW w:w="650" w:type="dxa"/>
            <w:tcBorders>
              <w:top w:val="single" w:sz="12" w:space="0" w:color="000000"/>
            </w:tcBorders>
          </w:tcPr>
          <w:p w14:paraId="34A46824"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1.0</w:t>
            </w:r>
          </w:p>
        </w:tc>
        <w:tc>
          <w:tcPr>
            <w:tcW w:w="650" w:type="dxa"/>
            <w:tcBorders>
              <w:top w:val="single" w:sz="12" w:space="0" w:color="000000"/>
            </w:tcBorders>
          </w:tcPr>
          <w:p w14:paraId="223C0220"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1.1</w:t>
            </w:r>
          </w:p>
        </w:tc>
        <w:tc>
          <w:tcPr>
            <w:tcW w:w="650" w:type="dxa"/>
            <w:tcBorders>
              <w:top w:val="single" w:sz="12" w:space="0" w:color="000000"/>
            </w:tcBorders>
          </w:tcPr>
          <w:p w14:paraId="732A3F51"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1.2</w:t>
            </w:r>
          </w:p>
        </w:tc>
        <w:tc>
          <w:tcPr>
            <w:tcW w:w="650" w:type="dxa"/>
            <w:tcBorders>
              <w:top w:val="single" w:sz="12" w:space="0" w:color="000000"/>
            </w:tcBorders>
          </w:tcPr>
          <w:p w14:paraId="36CC0162"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1.3</w:t>
            </w:r>
          </w:p>
        </w:tc>
        <w:tc>
          <w:tcPr>
            <w:tcW w:w="650" w:type="dxa"/>
            <w:tcBorders>
              <w:top w:val="single" w:sz="12" w:space="0" w:color="000000"/>
            </w:tcBorders>
          </w:tcPr>
          <w:p w14:paraId="4B5DE94A"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1.4</w:t>
            </w:r>
          </w:p>
        </w:tc>
        <w:tc>
          <w:tcPr>
            <w:tcW w:w="650" w:type="dxa"/>
            <w:tcBorders>
              <w:top w:val="single" w:sz="12" w:space="0" w:color="000000"/>
            </w:tcBorders>
          </w:tcPr>
          <w:p w14:paraId="6CCB89CE"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1.5</w:t>
            </w:r>
          </w:p>
        </w:tc>
        <w:tc>
          <w:tcPr>
            <w:tcW w:w="651" w:type="dxa"/>
            <w:tcBorders>
              <w:top w:val="single" w:sz="12" w:space="0" w:color="000000"/>
              <w:right w:val="single" w:sz="12" w:space="0" w:color="000000"/>
            </w:tcBorders>
          </w:tcPr>
          <w:p w14:paraId="5772A071"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1.6</w:t>
            </w:r>
          </w:p>
        </w:tc>
      </w:tr>
      <w:tr w:rsidR="0069146E" w:rsidRPr="002E7FB5" w14:paraId="2D63433E" w14:textId="77777777" w:rsidTr="007849BE">
        <w:tc>
          <w:tcPr>
            <w:tcW w:w="939" w:type="dxa"/>
            <w:tcBorders>
              <w:left w:val="single" w:sz="12" w:space="0" w:color="000000"/>
              <w:bottom w:val="single" w:sz="12" w:space="0" w:color="000000"/>
            </w:tcBorders>
          </w:tcPr>
          <w:p w14:paraId="0A37BFD9"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Ｐ</w:t>
            </w:r>
            <w:r w:rsidRPr="002E7FB5">
              <w:rPr>
                <w:rFonts w:ascii="ＭＳ 明朝" w:eastAsia="ＭＳ 明朝" w:hAnsi="ＭＳ 明朝" w:cs="RyuminPro-Regular" w:hint="eastAsia"/>
                <w:color w:val="000000" w:themeColor="text1"/>
                <w:kern w:val="0"/>
                <w:sz w:val="18"/>
                <w:szCs w:val="18"/>
                <w:vertAlign w:val="subscript"/>
              </w:rPr>
              <w:t>１</w:t>
            </w:r>
          </w:p>
        </w:tc>
        <w:tc>
          <w:tcPr>
            <w:tcW w:w="650" w:type="dxa"/>
            <w:tcBorders>
              <w:bottom w:val="single" w:sz="12" w:space="0" w:color="000000"/>
            </w:tcBorders>
          </w:tcPr>
          <w:p w14:paraId="17C79FF5"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30.8</w:t>
            </w:r>
          </w:p>
        </w:tc>
        <w:tc>
          <w:tcPr>
            <w:tcW w:w="650" w:type="dxa"/>
            <w:tcBorders>
              <w:bottom w:val="single" w:sz="12" w:space="0" w:color="000000"/>
            </w:tcBorders>
          </w:tcPr>
          <w:p w14:paraId="60502F5A"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31.7</w:t>
            </w:r>
          </w:p>
        </w:tc>
        <w:tc>
          <w:tcPr>
            <w:tcW w:w="650" w:type="dxa"/>
            <w:tcBorders>
              <w:bottom w:val="single" w:sz="12" w:space="0" w:color="000000"/>
            </w:tcBorders>
          </w:tcPr>
          <w:p w14:paraId="7F35761E"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32.5</w:t>
            </w:r>
          </w:p>
        </w:tc>
        <w:tc>
          <w:tcPr>
            <w:tcW w:w="650" w:type="dxa"/>
            <w:tcBorders>
              <w:bottom w:val="single" w:sz="12" w:space="0" w:color="000000"/>
            </w:tcBorders>
          </w:tcPr>
          <w:p w14:paraId="410168B7"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33.2</w:t>
            </w:r>
          </w:p>
        </w:tc>
        <w:tc>
          <w:tcPr>
            <w:tcW w:w="650" w:type="dxa"/>
            <w:tcBorders>
              <w:bottom w:val="single" w:sz="12" w:space="0" w:color="000000"/>
            </w:tcBorders>
          </w:tcPr>
          <w:p w14:paraId="6E1B0C38"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33.8</w:t>
            </w:r>
          </w:p>
        </w:tc>
        <w:tc>
          <w:tcPr>
            <w:tcW w:w="650" w:type="dxa"/>
            <w:tcBorders>
              <w:bottom w:val="single" w:sz="12" w:space="0" w:color="000000"/>
            </w:tcBorders>
          </w:tcPr>
          <w:p w14:paraId="1EB0B516"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34.3</w:t>
            </w:r>
          </w:p>
        </w:tc>
        <w:tc>
          <w:tcPr>
            <w:tcW w:w="650" w:type="dxa"/>
            <w:tcBorders>
              <w:bottom w:val="single" w:sz="12" w:space="0" w:color="000000"/>
            </w:tcBorders>
          </w:tcPr>
          <w:p w14:paraId="7C1FC077"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34.7</w:t>
            </w:r>
          </w:p>
        </w:tc>
        <w:tc>
          <w:tcPr>
            <w:tcW w:w="651" w:type="dxa"/>
            <w:tcBorders>
              <w:bottom w:val="single" w:sz="12" w:space="0" w:color="000000"/>
              <w:right w:val="single" w:sz="12" w:space="0" w:color="000000"/>
            </w:tcBorders>
          </w:tcPr>
          <w:p w14:paraId="69278D43" w14:textId="77777777" w:rsidR="0069146E" w:rsidRPr="002E7FB5" w:rsidRDefault="0069146E" w:rsidP="007849BE">
            <w:pPr>
              <w:autoSpaceDE w:val="0"/>
              <w:autoSpaceDN w:val="0"/>
              <w:adjustRightInd w:val="0"/>
              <w:jc w:val="center"/>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35.0</w:t>
            </w:r>
          </w:p>
        </w:tc>
      </w:tr>
    </w:tbl>
    <w:p w14:paraId="54177DAF" w14:textId="77777777" w:rsidR="0069146E" w:rsidRPr="002E7FB5" w:rsidRDefault="0069146E" w:rsidP="0069146E">
      <w:pPr>
        <w:autoSpaceDE w:val="0"/>
        <w:autoSpaceDN w:val="0"/>
        <w:adjustRightInd w:val="0"/>
        <w:ind w:leftChars="100" w:left="210"/>
        <w:jc w:val="left"/>
        <w:rPr>
          <w:rFonts w:ascii="ＭＳ 明朝" w:eastAsia="ＭＳ 明朝" w:hAnsi="ＭＳ 明朝" w:cs="RyuminPro-Regular"/>
          <w:color w:val="000000" w:themeColor="text1"/>
          <w:kern w:val="0"/>
          <w:sz w:val="18"/>
          <w:szCs w:val="18"/>
        </w:rPr>
      </w:pPr>
    </w:p>
    <w:p w14:paraId="243D8C73" w14:textId="77777777" w:rsidR="0069146E" w:rsidRPr="002E7FB5" w:rsidRDefault="0069146E" w:rsidP="0069146E">
      <w:pPr>
        <w:autoSpaceDE w:val="0"/>
        <w:autoSpaceDN w:val="0"/>
        <w:adjustRightInd w:val="0"/>
        <w:ind w:leftChars="100" w:left="210"/>
        <w:jc w:val="left"/>
        <w:rPr>
          <w:rFonts w:ascii="ＭＳ 明朝" w:eastAsia="ＭＳ 明朝" w:hAnsi="ＭＳ 明朝" w:cs="RyuminPro-Regular"/>
          <w:color w:val="000000" w:themeColor="text1"/>
          <w:kern w:val="0"/>
          <w:sz w:val="18"/>
          <w:szCs w:val="18"/>
        </w:rPr>
      </w:pPr>
    </w:p>
    <w:p w14:paraId="6841E480" w14:textId="77777777" w:rsidR="0069146E" w:rsidRPr="002E7FB5" w:rsidRDefault="0069146E" w:rsidP="0069146E">
      <w:pPr>
        <w:autoSpaceDE w:val="0"/>
        <w:autoSpaceDN w:val="0"/>
        <w:adjustRightInd w:val="0"/>
        <w:ind w:leftChars="100" w:left="21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⑵　</w:t>
      </w:r>
      <w:r w:rsidRPr="0069146E">
        <w:rPr>
          <w:rFonts w:ascii="ＭＳ 明朝" w:eastAsia="ＭＳ 明朝" w:hAnsi="ＭＳ 明朝" w:cs="RyuminPro-Regular" w:hint="eastAsia"/>
          <w:color w:val="000000" w:themeColor="text1"/>
          <w:spacing w:val="2"/>
          <w:w w:val="98"/>
          <w:kern w:val="0"/>
          <w:sz w:val="18"/>
          <w:szCs w:val="18"/>
          <w:fitText w:val="5760" w:id="-1210367735"/>
        </w:rPr>
        <w:t>配管摩擦損失の計算を行う時点における設計時貯蔵容器等内圧力（Ｐ</w:t>
      </w:r>
      <w:r w:rsidRPr="0069146E">
        <w:rPr>
          <w:rFonts w:ascii="ＭＳ 明朝" w:eastAsia="ＭＳ 明朝" w:hAnsi="ＭＳ 明朝" w:cs="RyuminPro-Regular" w:hint="eastAsia"/>
          <w:color w:val="000000" w:themeColor="text1"/>
          <w:spacing w:val="2"/>
          <w:w w:val="98"/>
          <w:kern w:val="0"/>
          <w:sz w:val="18"/>
          <w:szCs w:val="18"/>
          <w:fitText w:val="5760" w:id="-1210367735"/>
          <w:vertAlign w:val="subscript"/>
        </w:rPr>
        <w:t>2</w:t>
      </w:r>
      <w:r w:rsidRPr="0069146E">
        <w:rPr>
          <w:rFonts w:ascii="ＭＳ 明朝" w:eastAsia="ＭＳ 明朝" w:hAnsi="ＭＳ 明朝" w:cs="RyuminPro-Regular" w:hint="eastAsia"/>
          <w:color w:val="000000" w:themeColor="text1"/>
          <w:spacing w:val="-22"/>
          <w:w w:val="98"/>
          <w:kern w:val="0"/>
          <w:sz w:val="18"/>
          <w:szCs w:val="18"/>
          <w:fitText w:val="5760" w:id="-1210367735"/>
        </w:rPr>
        <w:t>）</w:t>
      </w:r>
    </w:p>
    <w:p w14:paraId="42E802B4" w14:textId="77777777" w:rsidR="0069146E" w:rsidRPr="002E7FB5" w:rsidRDefault="0069146E" w:rsidP="0069146E">
      <w:pPr>
        <w:autoSpaceDE w:val="0"/>
        <w:autoSpaceDN w:val="0"/>
        <w:adjustRightInd w:val="0"/>
        <w:ind w:leftChars="100" w:left="210" w:firstLineChars="100" w:firstLine="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は次の式による。</w:t>
      </w:r>
    </w:p>
    <w:p w14:paraId="59BC8510"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RyuminPro-Regular"/>
          <w:color w:val="000000" w:themeColor="text1"/>
          <w:spacing w:val="-14"/>
          <w:w w:val="97"/>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69146E">
        <w:rPr>
          <w:rFonts w:ascii="ＭＳ 明朝" w:eastAsia="ＭＳ 明朝" w:hAnsi="ＭＳ 明朝" w:cs="RyuminPro-Regular" w:hint="eastAsia"/>
          <w:color w:val="000000" w:themeColor="text1"/>
          <w:spacing w:val="4"/>
          <w:kern w:val="0"/>
          <w:sz w:val="18"/>
          <w:szCs w:val="18"/>
          <w:fitText w:val="6347" w:id="-1210367734"/>
        </w:rPr>
        <w:lastRenderedPageBreak/>
        <w:t>Ｐ</w:t>
      </w:r>
      <w:r w:rsidRPr="0069146E">
        <w:rPr>
          <w:rFonts w:ascii="ＭＳ 明朝" w:eastAsia="ＭＳ 明朝" w:hAnsi="ＭＳ 明朝" w:cs="RyuminPro-Regular" w:hint="eastAsia"/>
          <w:color w:val="000000" w:themeColor="text1"/>
          <w:spacing w:val="4"/>
          <w:kern w:val="0"/>
          <w:sz w:val="18"/>
          <w:szCs w:val="18"/>
          <w:fitText w:val="6347" w:id="-1210367734"/>
          <w:vertAlign w:val="subscript"/>
        </w:rPr>
        <w:t>2</w:t>
      </w:r>
      <w:r w:rsidRPr="0069146E">
        <w:rPr>
          <w:rFonts w:ascii="ＭＳ 明朝" w:eastAsia="ＭＳ 明朝" w:hAnsi="ＭＳ 明朝" w:cs="RyuminPro-Regular" w:hint="eastAsia"/>
          <w:color w:val="000000" w:themeColor="text1"/>
          <w:spacing w:val="4"/>
          <w:kern w:val="0"/>
          <w:sz w:val="18"/>
          <w:szCs w:val="18"/>
          <w:fitText w:val="6347" w:id="-1210367734"/>
        </w:rPr>
        <w:t>＝30.8136－22.9045τ</w:t>
      </w:r>
      <w:r w:rsidRPr="0069146E">
        <w:rPr>
          <w:rFonts w:ascii="ＭＳ 明朝" w:eastAsia="ＭＳ 明朝" w:hAnsi="ＭＳ 明朝" w:cs="RyuminPro-Regular" w:hint="eastAsia"/>
          <w:color w:val="000000" w:themeColor="text1"/>
          <w:spacing w:val="4"/>
          <w:kern w:val="0"/>
          <w:sz w:val="18"/>
          <w:szCs w:val="18"/>
          <w:fitText w:val="6347" w:id="-1210367734"/>
          <w:vertAlign w:val="subscript"/>
        </w:rPr>
        <w:t>2</w:t>
      </w:r>
      <w:r w:rsidRPr="0069146E">
        <w:rPr>
          <w:rFonts w:ascii="ＭＳ 明朝" w:eastAsia="ＭＳ 明朝" w:hAnsi="ＭＳ 明朝" w:cs="RyuminPro-Regular" w:hint="eastAsia"/>
          <w:color w:val="000000" w:themeColor="text1"/>
          <w:spacing w:val="4"/>
          <w:kern w:val="0"/>
          <w:sz w:val="18"/>
          <w:szCs w:val="18"/>
          <w:fitText w:val="6347" w:id="-1210367734"/>
        </w:rPr>
        <w:t>－1.5977τ</w:t>
      </w:r>
      <w:r w:rsidRPr="0069146E">
        <w:rPr>
          <w:rFonts w:ascii="ＭＳ 明朝" w:eastAsia="ＭＳ 明朝" w:hAnsi="ＭＳ 明朝" w:cs="RyuminPro-Regular" w:hint="eastAsia"/>
          <w:color w:val="000000" w:themeColor="text1"/>
          <w:spacing w:val="4"/>
          <w:kern w:val="0"/>
          <w:sz w:val="18"/>
          <w:szCs w:val="18"/>
          <w:fitText w:val="6347" w:id="-1210367734"/>
          <w:vertAlign w:val="subscript"/>
        </w:rPr>
        <w:t>2</w:t>
      </w:r>
      <w:r w:rsidRPr="0069146E">
        <w:rPr>
          <w:rFonts w:ascii="ＭＳ 明朝" w:eastAsia="ＭＳ 明朝" w:hAnsi="ＭＳ 明朝" w:cs="RyuminPro-Regular" w:hint="eastAsia"/>
          <w:color w:val="000000" w:themeColor="text1"/>
          <w:spacing w:val="4"/>
          <w:kern w:val="0"/>
          <w:sz w:val="18"/>
          <w:szCs w:val="18"/>
          <w:fitText w:val="6347" w:id="-1210367734"/>
          <w:vertAlign w:val="superscript"/>
        </w:rPr>
        <w:t>2</w:t>
      </w:r>
      <w:r w:rsidRPr="0069146E">
        <w:rPr>
          <w:rFonts w:ascii="ＭＳ 明朝" w:eastAsia="ＭＳ 明朝" w:hAnsi="ＭＳ 明朝" w:cs="RyuminPro-Regular" w:hint="eastAsia"/>
          <w:color w:val="000000" w:themeColor="text1"/>
          <w:spacing w:val="4"/>
          <w:kern w:val="0"/>
          <w:sz w:val="18"/>
          <w:szCs w:val="18"/>
          <w:fitText w:val="6347" w:id="-1210367734"/>
        </w:rPr>
        <w:t>＋13.9646φ－4.4922φ</w:t>
      </w:r>
      <w:r w:rsidRPr="0069146E">
        <w:rPr>
          <w:rFonts w:ascii="ＭＳ 明朝" w:eastAsia="ＭＳ 明朝" w:hAnsi="ＭＳ 明朝" w:cs="RyuminPro-Regular" w:hint="eastAsia"/>
          <w:color w:val="000000" w:themeColor="text1"/>
          <w:spacing w:val="4"/>
          <w:kern w:val="0"/>
          <w:sz w:val="18"/>
          <w:szCs w:val="18"/>
          <w:fitText w:val="6347" w:id="-1210367734"/>
          <w:vertAlign w:val="subscript"/>
        </w:rPr>
        <w:t>2</w:t>
      </w:r>
      <w:r w:rsidRPr="0069146E">
        <w:rPr>
          <w:rFonts w:ascii="ＭＳ 明朝" w:eastAsia="ＭＳ 明朝" w:hAnsi="ＭＳ 明朝" w:cs="RyuminPro-Regular" w:hint="eastAsia"/>
          <w:color w:val="000000" w:themeColor="text1"/>
          <w:spacing w:val="4"/>
          <w:kern w:val="0"/>
          <w:sz w:val="18"/>
          <w:szCs w:val="18"/>
          <w:fitText w:val="6347" w:id="-1210367734"/>
        </w:rPr>
        <w:t>＋6.532τ</w:t>
      </w:r>
      <w:r w:rsidRPr="0069146E">
        <w:rPr>
          <w:rFonts w:ascii="ＭＳ 明朝" w:eastAsia="ＭＳ 明朝" w:hAnsi="ＭＳ 明朝" w:cs="RyuminPro-Regular" w:hint="eastAsia"/>
          <w:color w:val="000000" w:themeColor="text1"/>
          <w:spacing w:val="4"/>
          <w:kern w:val="0"/>
          <w:sz w:val="18"/>
          <w:szCs w:val="18"/>
          <w:fitText w:val="6347" w:id="-1210367734"/>
          <w:vertAlign w:val="subscript"/>
        </w:rPr>
        <w:t>2</w:t>
      </w:r>
      <w:r w:rsidRPr="0069146E">
        <w:rPr>
          <w:rFonts w:ascii="ＭＳ 明朝" w:eastAsia="ＭＳ 明朝" w:hAnsi="ＭＳ 明朝" w:cs="RyuminPro-Regular" w:hint="eastAsia"/>
          <w:color w:val="000000" w:themeColor="text1"/>
          <w:spacing w:val="-7"/>
          <w:kern w:val="0"/>
          <w:sz w:val="18"/>
          <w:szCs w:val="18"/>
          <w:fitText w:val="6347" w:id="-1210367734"/>
        </w:rPr>
        <w:t>φ</w:t>
      </w:r>
    </w:p>
    <w:p w14:paraId="30499034"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τ</w:t>
      </w:r>
      <w:r w:rsidRPr="002E7FB5">
        <w:rPr>
          <w:rFonts w:ascii="ＭＳ 明朝" w:eastAsia="ＭＳ 明朝" w:hAnsi="ＭＳ 明朝" w:cs="RyuminPro-Regular" w:hint="eastAsia"/>
          <w:color w:val="000000" w:themeColor="text1"/>
          <w:kern w:val="0"/>
          <w:sz w:val="18"/>
          <w:szCs w:val="18"/>
          <w:vertAlign w:val="subscript"/>
        </w:rPr>
        <w:t>2</w:t>
      </w:r>
      <w:r w:rsidRPr="002E7FB5">
        <w:rPr>
          <w:rFonts w:ascii="ＭＳ 明朝" w:eastAsia="ＭＳ 明朝" w:hAnsi="ＭＳ 明朝" w:cs="RyuminPro-Regular" w:hint="eastAsia"/>
          <w:color w:val="000000" w:themeColor="text1"/>
          <w:kern w:val="0"/>
          <w:sz w:val="18"/>
          <w:szCs w:val="18"/>
        </w:rPr>
        <w:t>＝0.5＋</w:t>
      </w:r>
      <m:oMath>
        <m:r>
          <w:rPr>
            <w:rFonts w:ascii="Cambria Math" w:eastAsia="ＭＳ 明朝" w:hAnsi="Cambria Math" w:cs="RyuminPro-Regular"/>
            <w:i/>
            <w:color w:val="000000" w:themeColor="text1"/>
            <w:kern w:val="0"/>
            <w:sz w:val="22"/>
          </w:rPr>
          <w:fldChar w:fldCharType="begin"/>
        </m:r>
        <m:r>
          <w:rPr>
            <w:rFonts w:ascii="Cambria Math" w:eastAsia="ＭＳ 明朝" w:hAnsi="Cambria Math" w:cs="RyuminPro-Regular"/>
            <w:color w:val="000000" w:themeColor="text1"/>
            <w:kern w:val="0"/>
            <w:sz w:val="22"/>
          </w:rPr>
          <m:t>EQ \* jc2 \* "Font:</m:t>
        </m:r>
        <m:r>
          <w:rPr>
            <w:rFonts w:ascii="Cambria Math" w:eastAsia="ＭＳ 明朝" w:hAnsi="Cambria Math" w:cs="RyuminPro-Regular"/>
            <w:color w:val="000000" w:themeColor="text1"/>
            <w:kern w:val="0"/>
            <w:sz w:val="22"/>
          </w:rPr>
          <m:t>ＭＳ</m:t>
        </m:r>
        <m:r>
          <w:rPr>
            <w:rFonts w:ascii="Cambria Math" w:eastAsia="ＭＳ 明朝" w:hAnsi="Cambria Math" w:cs="RyuminPro-Regular"/>
            <w:color w:val="000000" w:themeColor="text1"/>
            <w:kern w:val="0"/>
            <w:sz w:val="22"/>
          </w:rPr>
          <m:t xml:space="preserve"> </m:t>
        </m:r>
        <m:r>
          <w:rPr>
            <w:rFonts w:ascii="Cambria Math" w:eastAsia="ＭＳ 明朝" w:hAnsi="Cambria Math" w:cs="RyuminPro-Regular"/>
            <w:color w:val="000000" w:themeColor="text1"/>
            <w:kern w:val="0"/>
            <w:sz w:val="22"/>
          </w:rPr>
          <m:t>明朝</m:t>
        </m:r>
        <m:r>
          <w:rPr>
            <w:rFonts w:ascii="Cambria Math" w:eastAsia="ＭＳ 明朝" w:hAnsi="Cambria Math" w:cs="RyuminPro-Regular"/>
            <w:color w:val="000000" w:themeColor="text1"/>
            <w:kern w:val="0"/>
            <w:sz w:val="22"/>
          </w:rPr>
          <m:t>" \* hps9 \o\ad(\s\up 8(</m:t>
        </m:r>
        <m:r>
          <m:rPr>
            <m:sty m:val="p"/>
          </m:rPr>
          <w:rPr>
            <w:rFonts w:ascii="Cambria Math" w:eastAsia="ＭＳ 明朝" w:hAnsi="Cambria Math" w:cs="RyuminPro-Regular"/>
            <w:color w:val="000000" w:themeColor="text1"/>
            <w:kern w:val="0"/>
            <w:sz w:val="15"/>
          </w:rPr>
          <m:t>－</m:t>
        </m:r>
        <m:r>
          <w:rPr>
            <w:rFonts w:ascii="Cambria Math" w:eastAsia="ＭＳ 明朝" w:hAnsi="Cambria Math" w:cs="RyuminPro-Regular"/>
            <w:color w:val="000000" w:themeColor="text1"/>
            <w:kern w:val="0"/>
            <w:sz w:val="22"/>
          </w:rPr>
          <m:t>),</m:t>
        </m:r>
        <m:r>
          <m:rPr>
            <m:sty m:val="p"/>
          </m:rPr>
          <w:rPr>
            <w:rFonts w:ascii="Cambria Math" w:eastAsia="ＭＳ 明朝" w:hAnsi="Cambria Math" w:cs="RyuminPro-Regular"/>
            <w:color w:val="000000" w:themeColor="text1"/>
            <w:kern w:val="0"/>
            <w:sz w:val="22"/>
          </w:rPr>
          <m:t>γ</m:t>
        </m:r>
        <m:r>
          <w:rPr>
            <w:rFonts w:ascii="Cambria Math" w:eastAsia="ＭＳ 明朝" w:hAnsi="Cambria Math" w:cs="RyuminPro-Regular"/>
            <w:color w:val="000000" w:themeColor="text1"/>
            <w:kern w:val="0"/>
            <w:sz w:val="22"/>
          </w:rPr>
          <m:t>)</m:t>
        </m:r>
        <m:r>
          <w:rPr>
            <w:rFonts w:ascii="Cambria Math" w:eastAsia="ＭＳ 明朝" w:hAnsi="Cambria Math" w:cs="RyuminPro-Regular"/>
            <w:i/>
            <w:color w:val="000000" w:themeColor="text1"/>
            <w:kern w:val="0"/>
            <w:sz w:val="22"/>
          </w:rPr>
          <w:fldChar w:fldCharType="end"/>
        </m:r>
      </m:oMath>
      <w:r>
        <w:rPr>
          <w:rFonts w:ascii="Cambria Math" w:eastAsia="ＭＳ 明朝" w:hAnsi="Cambria Math" w:cs="Cambria Math" w:hint="eastAsia"/>
          <w:i/>
          <w:color w:val="000000" w:themeColor="text1"/>
          <w:kern w:val="0"/>
          <w:sz w:val="24"/>
          <w:szCs w:val="24"/>
        </w:rPr>
        <w:t>𝑉𝑃</w:t>
      </w:r>
      <w:r>
        <w:rPr>
          <w:rFonts w:ascii="Cambria Math" w:eastAsia="ＭＳ 明朝" w:hAnsi="Cambria Math" w:cs="RyuminPro-Regular" w:hint="eastAsia"/>
          <w:color w:val="000000" w:themeColor="text1"/>
          <w:kern w:val="0"/>
          <w:sz w:val="24"/>
          <w:szCs w:val="24"/>
        </w:rPr>
        <w:t>2</w:t>
      </w:r>
      <w:r>
        <w:rPr>
          <w:rFonts w:ascii="Cambria Math" w:eastAsia="ＭＳ 明朝" w:hAnsi="Cambria Math" w:cs="Cambria Math"/>
          <w:color w:val="000000" w:themeColor="text1"/>
          <w:kern w:val="0"/>
          <w:sz w:val="24"/>
          <w:szCs w:val="24"/>
        </w:rPr>
        <w:t>W</w:t>
      </w:r>
    </w:p>
    <w:p w14:paraId="112DE91E"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τ</w:t>
      </w:r>
      <w:r w:rsidRPr="002E7FB5">
        <w:rPr>
          <w:rFonts w:ascii="ＭＳ 明朝" w:eastAsia="ＭＳ 明朝" w:hAnsi="ＭＳ 明朝" w:cs="RyuminPro-Regular" w:hint="eastAsia"/>
          <w:color w:val="000000" w:themeColor="text1"/>
          <w:kern w:val="0"/>
          <w:sz w:val="18"/>
          <w:szCs w:val="18"/>
          <w:vertAlign w:val="subscript"/>
        </w:rPr>
        <w:t>2</w:t>
      </w:r>
      <w:r w:rsidRPr="002E7FB5">
        <w:rPr>
          <w:rFonts w:ascii="ＭＳ 明朝" w:eastAsia="ＭＳ 明朝" w:hAnsi="ＭＳ 明朝" w:cs="RyuminPro-Regular" w:hint="eastAsia"/>
          <w:color w:val="000000" w:themeColor="text1"/>
          <w:kern w:val="0"/>
          <w:sz w:val="18"/>
          <w:szCs w:val="18"/>
        </w:rPr>
        <w:t>：ｔ</w:t>
      </w:r>
      <w:r w:rsidRPr="002E7FB5">
        <w:rPr>
          <w:rFonts w:ascii="ＭＳ 明朝" w:eastAsia="ＭＳ 明朝" w:hAnsi="ＭＳ 明朝" w:cs="RyuminPro-Regular" w:hint="eastAsia"/>
          <w:color w:val="000000" w:themeColor="text1"/>
          <w:kern w:val="0"/>
          <w:sz w:val="18"/>
          <w:szCs w:val="18"/>
          <w:vertAlign w:val="subscript"/>
        </w:rPr>
        <w:t>2</w:t>
      </w:r>
      <w:r w:rsidRPr="002E7FB5">
        <w:rPr>
          <w:rFonts w:ascii="ＭＳ 明朝" w:eastAsia="ＭＳ 明朝" w:hAnsi="ＭＳ 明朝" w:cs="RyuminPro-Regular" w:hint="eastAsia"/>
          <w:color w:val="000000" w:themeColor="text1"/>
          <w:kern w:val="0"/>
          <w:sz w:val="18"/>
          <w:szCs w:val="18"/>
        </w:rPr>
        <w:t>とｔ</w:t>
      </w:r>
      <w:r w:rsidRPr="002E7FB5">
        <w:rPr>
          <w:rFonts w:ascii="ＭＳ 明朝" w:eastAsia="ＭＳ 明朝" w:hAnsi="ＭＳ 明朝" w:cs="RyuminPro-Regular" w:hint="eastAsia"/>
          <w:color w:val="000000" w:themeColor="text1"/>
          <w:kern w:val="0"/>
          <w:sz w:val="18"/>
          <w:szCs w:val="18"/>
          <w:vertAlign w:val="subscript"/>
        </w:rPr>
        <w:t>0</w:t>
      </w:r>
      <w:r w:rsidRPr="002E7FB5">
        <w:rPr>
          <w:rFonts w:ascii="ＭＳ 明朝" w:eastAsia="ＭＳ 明朝" w:hAnsi="ＭＳ 明朝" w:cs="RyuminPro-Regular" w:hint="eastAsia"/>
          <w:color w:val="000000" w:themeColor="text1"/>
          <w:kern w:val="0"/>
          <w:sz w:val="18"/>
          <w:szCs w:val="18"/>
        </w:rPr>
        <w:t>との比（0.5≦τ</w:t>
      </w:r>
      <w:r w:rsidRPr="002E7FB5">
        <w:rPr>
          <w:rFonts w:ascii="ＭＳ 明朝" w:eastAsia="ＭＳ 明朝" w:hAnsi="ＭＳ 明朝" w:cs="RyuminPro-Regular" w:hint="eastAsia"/>
          <w:color w:val="000000" w:themeColor="text1"/>
          <w:kern w:val="0"/>
          <w:sz w:val="18"/>
          <w:szCs w:val="18"/>
          <w:vertAlign w:val="subscript"/>
        </w:rPr>
        <w:t>2</w:t>
      </w:r>
      <w:r w:rsidRPr="002E7FB5">
        <w:rPr>
          <w:rFonts w:ascii="ＭＳ 明朝" w:eastAsia="ＭＳ 明朝" w:hAnsi="ＭＳ 明朝" w:cs="RyuminPro-Regular" w:hint="eastAsia"/>
          <w:color w:val="000000" w:themeColor="text1"/>
          <w:kern w:val="0"/>
          <w:sz w:val="18"/>
          <w:szCs w:val="18"/>
        </w:rPr>
        <w:t>≦1.0）</w:t>
      </w:r>
    </w:p>
    <w:p w14:paraId="2954EFA7"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ｔ</w:t>
      </w:r>
      <w:r w:rsidRPr="002E7FB5">
        <w:rPr>
          <w:rFonts w:ascii="ＭＳ 明朝" w:eastAsia="ＭＳ 明朝" w:hAnsi="ＭＳ 明朝" w:cs="RyuminPro-Regular" w:hint="eastAsia"/>
          <w:color w:val="000000" w:themeColor="text1"/>
          <w:kern w:val="0"/>
          <w:sz w:val="18"/>
          <w:szCs w:val="18"/>
          <w:vertAlign w:val="subscript"/>
        </w:rPr>
        <w:t>2</w:t>
      </w:r>
      <w:r w:rsidRPr="002E7FB5">
        <w:rPr>
          <w:rFonts w:ascii="ＭＳ 明朝" w:eastAsia="ＭＳ 明朝" w:hAnsi="ＭＳ 明朝" w:cs="RyuminPro-Regular" w:hint="eastAsia"/>
          <w:color w:val="000000" w:themeColor="text1"/>
          <w:kern w:val="0"/>
          <w:sz w:val="18"/>
          <w:szCs w:val="18"/>
        </w:rPr>
        <w:t>：容器弁開放から配管摩擦損失の計算を行う時点までの時</w:t>
      </w:r>
    </w:p>
    <w:p w14:paraId="3A7AA5A5" w14:textId="77777777" w:rsidR="0069146E" w:rsidRPr="002E7FB5" w:rsidRDefault="0069146E" w:rsidP="0069146E">
      <w:pPr>
        <w:autoSpaceDE w:val="0"/>
        <w:autoSpaceDN w:val="0"/>
        <w:adjustRightInd w:val="0"/>
        <w:ind w:leftChars="100" w:left="210" w:firstLineChars="900" w:firstLine="162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間（ｓ）</w:t>
      </w:r>
    </w:p>
    <w:p w14:paraId="0E318BD4" w14:textId="77777777" w:rsidR="0069146E" w:rsidRPr="002E7FB5" w:rsidRDefault="0069146E" w:rsidP="0069146E">
      <w:pPr>
        <w:autoSpaceDE w:val="0"/>
        <w:autoSpaceDN w:val="0"/>
        <w:adjustRightInd w:val="0"/>
        <w:ind w:leftChars="100" w:left="210" w:firstLineChars="650" w:firstLine="117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ｔ</w:t>
      </w:r>
      <w:r w:rsidRPr="002E7FB5">
        <w:rPr>
          <w:rFonts w:ascii="ＭＳ 明朝" w:eastAsia="ＭＳ 明朝" w:hAnsi="ＭＳ 明朝" w:cs="RyuminPro-Regular" w:hint="eastAsia"/>
          <w:color w:val="000000" w:themeColor="text1"/>
          <w:kern w:val="0"/>
          <w:sz w:val="18"/>
          <w:szCs w:val="18"/>
          <w:vertAlign w:val="subscript"/>
        </w:rPr>
        <w:t>0</w:t>
      </w:r>
      <w:r w:rsidRPr="002E7FB5">
        <w:rPr>
          <w:rFonts w:ascii="ＭＳ 明朝" w:eastAsia="ＭＳ 明朝" w:hAnsi="ＭＳ 明朝" w:cs="RyuminPro-Regular" w:hint="eastAsia"/>
          <w:color w:val="000000" w:themeColor="text1"/>
          <w:kern w:val="0"/>
          <w:sz w:val="18"/>
          <w:szCs w:val="18"/>
        </w:rPr>
        <w:t>：総放出時間に関する係数（ｓ）</w:t>
      </w:r>
    </w:p>
    <w:p w14:paraId="1DCDF22D"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φ：充てん比</w:t>
      </w:r>
    </w:p>
    <w:p w14:paraId="00D057A2"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Ｖ</w:t>
      </w:r>
      <w:r w:rsidRPr="002E7FB5">
        <w:rPr>
          <w:rFonts w:ascii="ＭＳ 明朝" w:eastAsia="ＭＳ 明朝" w:hAnsi="ＭＳ 明朝" w:cs="RyuminPro-Regular" w:hint="eastAsia"/>
          <w:color w:val="000000" w:themeColor="text1"/>
          <w:kern w:val="0"/>
          <w:sz w:val="18"/>
          <w:szCs w:val="18"/>
          <w:vertAlign w:val="subscript"/>
        </w:rPr>
        <w:t>Ｐ</w:t>
      </w:r>
      <w:r w:rsidRPr="002E7FB5">
        <w:rPr>
          <w:rFonts w:ascii="ＭＳ 明朝" w:eastAsia="ＭＳ 明朝" w:hAnsi="ＭＳ 明朝" w:cs="RyuminPro-Regular" w:hint="eastAsia"/>
          <w:color w:val="000000" w:themeColor="text1"/>
          <w:kern w:val="0"/>
          <w:sz w:val="18"/>
          <w:szCs w:val="18"/>
        </w:rPr>
        <w:t>：配管内体積（ℓ）</w:t>
      </w:r>
    </w:p>
    <w:p w14:paraId="53BE8691"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Ｗ：消火剤総量（k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w:t>
      </w:r>
    </w:p>
    <w:p w14:paraId="4F3D42AA"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2E7FB5">
        <w:rPr>
          <w:rFonts w:ascii="ＭＳ 明朝" w:eastAsia="ＭＳ 明朝" w:hAnsi="ＭＳ 明朝" w:cs="RyuminPro-Regular"/>
          <w:color w:val="000000" w:themeColor="text1"/>
          <w:kern w:val="0"/>
          <w:sz w:val="18"/>
          <w:szCs w:val="18"/>
        </w:rPr>
        <w:ruby>
          <w:rubyPr>
            <w:rubyAlign w:val="distributeSpace"/>
            <w:hps w:val="9"/>
            <w:hpsRaise w:val="16"/>
            <w:hpsBaseText w:val="18"/>
            <w:lid w:val="ja-JP"/>
          </w:rubyPr>
          <w:rt>
            <w:r w:rsidR="0069146E" w:rsidRPr="002E7FB5">
              <w:rPr>
                <w:rFonts w:ascii="ＭＳ 明朝" w:eastAsia="ＭＳ 明朝" w:hAnsi="ＭＳ 明朝" w:cs="RyuminPro-Regular"/>
                <w:color w:val="000000" w:themeColor="text1"/>
                <w:kern w:val="0"/>
                <w:sz w:val="9"/>
                <w:szCs w:val="18"/>
              </w:rPr>
              <w:t>－</w:t>
            </w:r>
          </w:rt>
          <w:rubyBase>
            <w:r w:rsidR="0069146E" w:rsidRPr="002E7FB5">
              <w:rPr>
                <w:rFonts w:ascii="ＭＳ 明朝" w:eastAsia="ＭＳ 明朝" w:hAnsi="ＭＳ 明朝" w:cs="RyuminPro-Regular"/>
                <w:color w:val="000000" w:themeColor="text1"/>
                <w:kern w:val="0"/>
                <w:sz w:val="18"/>
                <w:szCs w:val="18"/>
              </w:rPr>
              <w:t>γ</w:t>
            </w:r>
          </w:rubyBase>
        </w:ruby>
      </w:r>
      <w:r w:rsidRPr="002E7FB5">
        <w:rPr>
          <w:rFonts w:ascii="ＭＳ 明朝" w:eastAsia="ＭＳ 明朝" w:hAnsi="ＭＳ 明朝" w:cs="RyuminPro-Regular" w:hint="eastAsia"/>
          <w:color w:val="000000" w:themeColor="text1"/>
          <w:kern w:val="0"/>
          <w:sz w:val="18"/>
          <w:szCs w:val="18"/>
        </w:rPr>
        <w:t>：配管内における流体の平均比重量（k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／ℓ）で，次の式による。</w:t>
      </w:r>
    </w:p>
    <w:p w14:paraId="7C335ED4"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w:t>
      </w:r>
      <w:r w:rsidRPr="002E7FB5">
        <w:rPr>
          <w:rFonts w:ascii="ＭＳ 明朝" w:eastAsia="ＭＳ 明朝" w:hAnsi="ＭＳ 明朝" w:cs="RyuminPro-Regular"/>
          <w:color w:val="000000" w:themeColor="text1"/>
          <w:kern w:val="0"/>
          <w:sz w:val="18"/>
          <w:szCs w:val="18"/>
        </w:rPr>
        <w:ruby>
          <w:rubyPr>
            <w:rubyAlign w:val="distributeSpace"/>
            <w:hps w:val="9"/>
            <w:hpsRaise w:val="16"/>
            <w:hpsBaseText w:val="18"/>
            <w:lid w:val="ja-JP"/>
          </w:rubyPr>
          <w:rt>
            <w:r w:rsidR="0069146E" w:rsidRPr="002E7FB5">
              <w:rPr>
                <w:rFonts w:ascii="ＭＳ 明朝" w:eastAsia="ＭＳ 明朝" w:hAnsi="ＭＳ 明朝" w:cs="RyuminPro-Regular"/>
                <w:color w:val="000000" w:themeColor="text1"/>
                <w:kern w:val="0"/>
                <w:sz w:val="9"/>
                <w:szCs w:val="18"/>
              </w:rPr>
              <w:t>－</w:t>
            </w:r>
          </w:rt>
          <w:rubyBase>
            <w:r w:rsidR="0069146E" w:rsidRPr="002E7FB5">
              <w:rPr>
                <w:rFonts w:ascii="ＭＳ 明朝" w:eastAsia="ＭＳ 明朝" w:hAnsi="ＭＳ 明朝" w:cs="RyuminPro-Regular"/>
                <w:color w:val="000000" w:themeColor="text1"/>
                <w:kern w:val="0"/>
                <w:sz w:val="18"/>
                <w:szCs w:val="18"/>
              </w:rPr>
              <w:t>γ</w:t>
            </w:r>
          </w:rubyBase>
        </w:ruby>
      </w:r>
      <w:r>
        <w:rPr>
          <w:rFonts w:ascii="ＭＳ 明朝" w:eastAsia="ＭＳ 明朝" w:hAnsi="ＭＳ 明朝" w:cs="RyuminPro-Regular" w:hint="eastAsia"/>
          <w:color w:val="000000" w:themeColor="text1"/>
          <w:kern w:val="0"/>
          <w:sz w:val="18"/>
          <w:szCs w:val="18"/>
        </w:rPr>
        <w:t>－</w:t>
      </w:r>
      <w:r w:rsidRPr="002E7FB5">
        <w:rPr>
          <w:rFonts w:ascii="ＭＳ 明朝" w:eastAsia="ＭＳ 明朝" w:hAnsi="ＭＳ 明朝" w:cs="RyuminPro-Regular" w:hint="eastAsia"/>
          <w:color w:val="000000" w:themeColor="text1"/>
          <w:kern w:val="0"/>
          <w:sz w:val="18"/>
          <w:szCs w:val="18"/>
        </w:rPr>
        <w:t>＝</w:t>
      </w:r>
      <m:oMath>
        <m:f>
          <m:fPr>
            <m:ctrlPr>
              <w:rPr>
                <w:rFonts w:ascii="Cambria Math" w:eastAsia="ＭＳ 明朝" w:hAnsi="Cambria Math" w:cs="RyuminPro-Regular"/>
                <w:iCs/>
                <w:color w:val="000000" w:themeColor="text1"/>
                <w:kern w:val="0"/>
                <w:sz w:val="24"/>
                <w:szCs w:val="24"/>
              </w:rPr>
            </m:ctrlPr>
          </m:fPr>
          <m:num>
            <m:nary>
              <m:naryPr>
                <m:limLoc m:val="subSup"/>
                <m:ctrlPr>
                  <w:rPr>
                    <w:rFonts w:ascii="Cambria Math" w:eastAsia="ＭＳ 明朝" w:hAnsi="Cambria Math" w:cs="RyuminPro-Regular"/>
                    <w:iCs/>
                    <w:color w:val="000000" w:themeColor="text1"/>
                    <w:kern w:val="0"/>
                    <w:sz w:val="24"/>
                    <w:szCs w:val="24"/>
                  </w:rPr>
                </m:ctrlPr>
              </m:naryPr>
              <m:sub>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P</m:t>
                    </m:r>
                  </m:e>
                  <m:sub>
                    <m:r>
                      <m:rPr>
                        <m:sty m:val="p"/>
                      </m:rPr>
                      <w:rPr>
                        <w:rFonts w:ascii="Cambria Math" w:eastAsia="ＭＳ 明朝" w:hAnsi="Cambria Math" w:cs="RyuminPro-Regular" w:hint="eastAsia"/>
                        <w:color w:val="000000" w:themeColor="text1"/>
                        <w:kern w:val="0"/>
                        <w:sz w:val="24"/>
                        <w:szCs w:val="24"/>
                      </w:rPr>
                      <m:t>C</m:t>
                    </m:r>
                  </m:sub>
                </m:sSub>
              </m:sub>
              <m:sup>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P</m:t>
                    </m:r>
                  </m:e>
                  <m:sub>
                    <m:r>
                      <m:rPr>
                        <m:sty m:val="p"/>
                      </m:rPr>
                      <w:rPr>
                        <w:rFonts w:ascii="Cambria Math" w:eastAsia="ＭＳ 明朝" w:hAnsi="Cambria Math" w:cs="RyuminPro-Regular" w:hint="eastAsia"/>
                        <w:color w:val="000000" w:themeColor="text1"/>
                        <w:kern w:val="0"/>
                        <w:sz w:val="24"/>
                        <w:szCs w:val="24"/>
                      </w:rPr>
                      <m:t>N</m:t>
                    </m:r>
                  </m:sub>
                </m:sSub>
              </m:sup>
              <m:e>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γ</m:t>
                    </m:r>
                  </m:e>
                  <m:sup>
                    <m:r>
                      <m:rPr>
                        <m:sty m:val="p"/>
                      </m:rPr>
                      <w:rPr>
                        <w:rFonts w:ascii="Cambria Math" w:eastAsia="ＭＳ 明朝" w:hAnsi="Cambria Math" w:cs="RyuminPro-Regular" w:hint="eastAsia"/>
                        <w:color w:val="000000" w:themeColor="text1"/>
                        <w:kern w:val="0"/>
                        <w:sz w:val="24"/>
                        <w:szCs w:val="24"/>
                      </w:rPr>
                      <m:t>2</m:t>
                    </m:r>
                  </m:sup>
                </m:sSup>
                <m:r>
                  <m:rPr>
                    <m:sty m:val="p"/>
                  </m:rPr>
                  <w:rPr>
                    <w:rFonts w:ascii="Cambria Math" w:eastAsia="ＭＳ 明朝" w:hAnsi="Cambria Math" w:cs="RyuminPro-Regular" w:hint="eastAsia"/>
                    <w:color w:val="000000" w:themeColor="text1"/>
                    <w:kern w:val="0"/>
                    <w:sz w:val="24"/>
                    <w:szCs w:val="24"/>
                  </w:rPr>
                  <m:t>ｄｐ</m:t>
                </m:r>
              </m:e>
            </m:nary>
          </m:num>
          <m:den>
            <m:nary>
              <m:naryPr>
                <m:limLoc m:val="subSup"/>
                <m:ctrlPr>
                  <w:rPr>
                    <w:rFonts w:ascii="Cambria Math" w:eastAsia="ＭＳ 明朝" w:hAnsi="Cambria Math" w:cs="RyuminPro-Regular"/>
                    <w:iCs/>
                    <w:color w:val="000000" w:themeColor="text1"/>
                    <w:kern w:val="0"/>
                    <w:sz w:val="24"/>
                    <w:szCs w:val="24"/>
                  </w:rPr>
                </m:ctrlPr>
              </m:naryPr>
              <m:sub>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P</m:t>
                    </m:r>
                  </m:e>
                  <m:sub>
                    <m:r>
                      <m:rPr>
                        <m:sty m:val="p"/>
                      </m:rPr>
                      <w:rPr>
                        <w:rFonts w:ascii="Cambria Math" w:eastAsia="ＭＳ 明朝" w:hAnsi="Cambria Math" w:cs="RyuminPro-Regular" w:hint="eastAsia"/>
                        <w:color w:val="000000" w:themeColor="text1"/>
                        <w:kern w:val="0"/>
                        <w:sz w:val="24"/>
                        <w:szCs w:val="24"/>
                      </w:rPr>
                      <m:t>C</m:t>
                    </m:r>
                  </m:sub>
                </m:sSub>
              </m:sub>
              <m:sup>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P</m:t>
                    </m:r>
                  </m:e>
                  <m:sub>
                    <m:r>
                      <m:rPr>
                        <m:sty m:val="p"/>
                      </m:rPr>
                      <w:rPr>
                        <w:rFonts w:ascii="Cambria Math" w:eastAsia="ＭＳ 明朝" w:hAnsi="Cambria Math" w:cs="RyuminPro-Regular" w:hint="eastAsia"/>
                        <w:color w:val="000000" w:themeColor="text1"/>
                        <w:kern w:val="0"/>
                        <w:sz w:val="24"/>
                        <w:szCs w:val="24"/>
                      </w:rPr>
                      <m:t>N</m:t>
                    </m:r>
                  </m:sub>
                </m:sSub>
              </m:sup>
              <m:e>
                <m:r>
                  <m:rPr>
                    <m:sty m:val="p"/>
                  </m:rPr>
                  <w:rPr>
                    <w:rFonts w:ascii="Cambria Math" w:eastAsia="ＭＳ 明朝" w:hAnsi="Cambria Math" w:cs="RyuminPro-Regular" w:hint="eastAsia"/>
                    <w:color w:val="000000" w:themeColor="text1"/>
                    <w:kern w:val="0"/>
                    <w:sz w:val="24"/>
                    <w:szCs w:val="24"/>
                  </w:rPr>
                  <m:t>γｄｐ</m:t>
                </m:r>
              </m:e>
            </m:nary>
          </m:den>
        </m:f>
      </m:oMath>
    </w:p>
    <w:p w14:paraId="59C9DA82"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Ｐ</w:t>
      </w:r>
      <w:r w:rsidRPr="002E7FB5">
        <w:rPr>
          <w:rFonts w:ascii="ＭＳ 明朝" w:eastAsia="ＭＳ 明朝" w:hAnsi="ＭＳ 明朝" w:cs="RyuminPro-Regular" w:hint="eastAsia"/>
          <w:color w:val="000000" w:themeColor="text1"/>
          <w:kern w:val="0"/>
          <w:sz w:val="18"/>
          <w:szCs w:val="18"/>
          <w:vertAlign w:val="subscript"/>
        </w:rPr>
        <w:t>Ｎ</w:t>
      </w:r>
      <w:r w:rsidRPr="002E7FB5">
        <w:rPr>
          <w:rFonts w:ascii="ＭＳ 明朝" w:eastAsia="ＭＳ 明朝" w:hAnsi="ＭＳ 明朝" w:cs="RyuminPro-Regular" w:hint="eastAsia"/>
          <w:color w:val="000000" w:themeColor="text1"/>
          <w:kern w:val="0"/>
          <w:sz w:val="18"/>
          <w:szCs w:val="18"/>
        </w:rPr>
        <w:t>：設計時噴射ヘッド圧力（</w:t>
      </w:r>
      <w:proofErr w:type="spellStart"/>
      <w:r w:rsidRPr="002E7FB5">
        <w:rPr>
          <w:rFonts w:ascii="ＭＳ 明朝" w:eastAsia="ＭＳ 明朝" w:hAnsi="ＭＳ 明朝" w:cs="RyuminPro-Regular" w:hint="eastAsia"/>
          <w:color w:val="000000" w:themeColor="text1"/>
          <w:kern w:val="0"/>
          <w:szCs w:val="21"/>
        </w:rPr>
        <w:t>k</w:t>
      </w:r>
      <w:r w:rsidRPr="002E7FB5">
        <w:rPr>
          <w:rFonts w:ascii="ＭＳ 明朝" w:eastAsia="ＭＳ 明朝" w:hAnsi="ＭＳ 明朝" w:cs="RyuminPro-Regular"/>
          <w:color w:val="000000" w:themeColor="text1"/>
          <w:kern w:val="0"/>
          <w:szCs w:val="21"/>
        </w:rPr>
        <w:t>gf</w:t>
      </w:r>
      <w:proofErr w:type="spellEnd"/>
      <w:r w:rsidRPr="002E7FB5">
        <w:rPr>
          <w:rFonts w:ascii="ＭＳ 明朝" w:eastAsia="ＭＳ 明朝" w:hAnsi="ＭＳ 明朝" w:cs="RyuminPro-Regular" w:hint="eastAsia"/>
          <w:color w:val="000000" w:themeColor="text1"/>
          <w:kern w:val="0"/>
          <w:szCs w:val="21"/>
        </w:rPr>
        <w:t>／㎠</w:t>
      </w:r>
      <w:r w:rsidRPr="002E7FB5">
        <w:rPr>
          <w:rFonts w:ascii="ＭＳ 明朝" w:eastAsia="ＭＳ 明朝" w:hAnsi="ＭＳ 明朝" w:cs="RyuminPro-Regular" w:hint="eastAsia"/>
          <w:color w:val="000000" w:themeColor="text1"/>
          <w:kern w:val="0"/>
          <w:sz w:val="18"/>
          <w:szCs w:val="18"/>
        </w:rPr>
        <w:t>）</w:t>
      </w:r>
    </w:p>
    <w:p w14:paraId="2FD091DB"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（噴射ヘッドが</w:t>
      </w:r>
      <w:r>
        <w:rPr>
          <w:rFonts w:ascii="ＭＳ 明朝" w:eastAsia="ＭＳ 明朝" w:hAnsi="ＭＳ 明朝" w:cs="RyuminPro-Regular" w:hint="eastAsia"/>
          <w:color w:val="000000" w:themeColor="text1"/>
          <w:kern w:val="0"/>
          <w:sz w:val="18"/>
          <w:szCs w:val="18"/>
        </w:rPr>
        <w:t>２</w:t>
      </w:r>
      <w:r w:rsidRPr="002E7FB5">
        <w:rPr>
          <w:rFonts w:ascii="ＭＳ 明朝" w:eastAsia="ＭＳ 明朝" w:hAnsi="ＭＳ 明朝" w:cs="RyuminPro-Regular" w:hint="eastAsia"/>
          <w:color w:val="000000" w:themeColor="text1"/>
          <w:kern w:val="0"/>
          <w:sz w:val="18"/>
          <w:szCs w:val="18"/>
        </w:rPr>
        <w:t>以上ある場合は，最も低い値とする。）</w:t>
      </w:r>
    </w:p>
    <w:p w14:paraId="6F785639" w14:textId="77777777" w:rsidR="0069146E" w:rsidRPr="002E7FB5" w:rsidRDefault="0069146E" w:rsidP="0069146E">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γ：圧力Ｐのときの流体の比重量（k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／ℓ）</w:t>
      </w:r>
    </w:p>
    <w:p w14:paraId="7690B679"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⑶　配管の最後部と最低部の高さの差は，50ｍ以下でなければならない。立上がり配管による圧力の補正は，次の式で算出したΔＹｈを</w:t>
      </w:r>
      <w:r>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の式⑵で求めた値（Ｙ</w:t>
      </w:r>
      <w:r w:rsidRPr="00B23D57">
        <w:rPr>
          <w:rFonts w:ascii="ＭＳ 明朝" w:eastAsia="ＭＳ 明朝" w:hAnsi="ＭＳ 明朝" w:cs="RyuminPro-Regular" w:hint="eastAsia"/>
          <w:color w:val="000000" w:themeColor="text1"/>
          <w:kern w:val="0"/>
          <w:sz w:val="18"/>
          <w:szCs w:val="18"/>
          <w:vertAlign w:val="subscript"/>
        </w:rPr>
        <w:t>2</w:t>
      </w:r>
      <w:r w:rsidRPr="002E7FB5">
        <w:rPr>
          <w:rFonts w:ascii="ＭＳ 明朝" w:eastAsia="ＭＳ 明朝" w:hAnsi="ＭＳ 明朝" w:cs="RyuminPro-Regular" w:hint="eastAsia"/>
          <w:color w:val="000000" w:themeColor="text1"/>
          <w:kern w:val="0"/>
          <w:sz w:val="18"/>
          <w:szCs w:val="18"/>
        </w:rPr>
        <w:t>）に加算することにより行うものとし，立下り配管による圧力の補正は行わないものとする。</w:t>
      </w:r>
    </w:p>
    <w:p w14:paraId="28B54435"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ただし，</w:t>
      </w:r>
      <w:r>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ヵ所の立上り配管部の長さが</w:t>
      </w:r>
      <w:r>
        <w:rPr>
          <w:rFonts w:ascii="ＭＳ 明朝" w:eastAsia="ＭＳ 明朝" w:hAnsi="ＭＳ 明朝" w:cs="RyuminPro-Regular" w:hint="eastAsia"/>
          <w:color w:val="000000" w:themeColor="text1"/>
          <w:kern w:val="0"/>
          <w:sz w:val="18"/>
          <w:szCs w:val="18"/>
        </w:rPr>
        <w:t>２</w:t>
      </w:r>
      <w:r w:rsidRPr="002E7FB5">
        <w:rPr>
          <w:rFonts w:ascii="ＭＳ 明朝" w:eastAsia="ＭＳ 明朝" w:hAnsi="ＭＳ 明朝" w:cs="RyuminPro-Regular" w:hint="eastAsia"/>
          <w:color w:val="000000" w:themeColor="text1"/>
          <w:kern w:val="0"/>
          <w:sz w:val="18"/>
          <w:szCs w:val="18"/>
        </w:rPr>
        <w:t>ｍ以下の場合は，当該立上り配管部の圧力の補正は行わないものとする。</w:t>
      </w:r>
    </w:p>
    <w:p w14:paraId="4D066FA8"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ΔＹｈ＝</w:t>
      </w:r>
      <m:oMath>
        <m:f>
          <m:fPr>
            <m:ctrlPr>
              <w:rPr>
                <w:rFonts w:ascii="Cambria Math" w:eastAsia="ＭＳ 明朝" w:hAnsi="Cambria Math" w:cs="RyuminPro-Regular"/>
                <w:iCs/>
                <w:color w:val="000000" w:themeColor="text1"/>
                <w:kern w:val="0"/>
                <w:sz w:val="24"/>
                <w:szCs w:val="24"/>
              </w:rPr>
            </m:ctrlPr>
          </m:fPr>
          <m:num>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γ</m:t>
                </m:r>
              </m:e>
              <m:sup>
                <m:r>
                  <m:rPr>
                    <m:sty m:val="p"/>
                  </m:rPr>
                  <w:rPr>
                    <w:rFonts w:ascii="Cambria Math" w:eastAsia="ＭＳ 明朝" w:hAnsi="Cambria Math" w:cs="RyuminPro-Regular" w:hint="eastAsia"/>
                    <w:color w:val="000000" w:themeColor="text1"/>
                    <w:kern w:val="0"/>
                    <w:sz w:val="24"/>
                    <w:szCs w:val="24"/>
                  </w:rPr>
                  <m:t>2</m:t>
                </m:r>
              </m:sup>
            </m:sSup>
            <m:r>
              <m:rPr>
                <m:sty m:val="p"/>
              </m:rPr>
              <w:rPr>
                <w:rFonts w:ascii="Cambria Math" w:eastAsia="ＭＳ 明朝" w:hAnsi="Cambria Math" w:cs="RyuminPro-Regular" w:hint="eastAsia"/>
                <w:color w:val="000000" w:themeColor="text1"/>
                <w:kern w:val="0"/>
                <w:sz w:val="24"/>
                <w:szCs w:val="24"/>
              </w:rPr>
              <m:t>Lh</m:t>
            </m:r>
          </m:num>
          <m:den>
            <m:r>
              <m:rPr>
                <m:sty m:val="p"/>
              </m:rPr>
              <w:rPr>
                <w:rFonts w:ascii="Cambria Math" w:eastAsia="ＭＳ 明朝" w:hAnsi="Cambria Math" w:cs="RyuminPro-Regular" w:hint="eastAsia"/>
                <w:color w:val="000000" w:themeColor="text1"/>
                <w:kern w:val="0"/>
                <w:sz w:val="24"/>
                <w:szCs w:val="24"/>
              </w:rPr>
              <m:t>10</m:t>
            </m:r>
          </m:den>
        </m:f>
      </m:oMath>
    </w:p>
    <w:p w14:paraId="0AF66809"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ΔＹｈ：立上り配管による圧力の補正値</w:t>
      </w:r>
    </w:p>
    <w:p w14:paraId="2A01D93E"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γ　：立上り配管部の出発点圧力における流体の比重量（k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／ℓ）</w:t>
      </w:r>
    </w:p>
    <w:p w14:paraId="23F7ED4D" w14:textId="77777777" w:rsidR="0069146E" w:rsidRPr="002E7FB5" w:rsidRDefault="0069146E" w:rsidP="0069146E">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Ｌｈ：立上り配管部の長さ（ｍ）</w:t>
      </w:r>
    </w:p>
    <w:p w14:paraId="79576B46" w14:textId="77777777" w:rsidR="0069146E" w:rsidRPr="002E7FB5" w:rsidRDefault="0069146E" w:rsidP="0069146E">
      <w:pPr>
        <w:autoSpaceDE w:val="0"/>
        <w:autoSpaceDN w:val="0"/>
        <w:adjustRightInd w:val="0"/>
        <w:jc w:val="left"/>
        <w:rPr>
          <w:rFonts w:ascii="ＭＳ 明朝" w:eastAsia="ＭＳ 明朝" w:hAnsi="ＭＳ 明朝" w:cs="RyuminPro-Regular"/>
          <w:b/>
          <w:bCs/>
          <w:color w:val="000000" w:themeColor="text1"/>
          <w:kern w:val="0"/>
          <w:sz w:val="18"/>
          <w:szCs w:val="18"/>
        </w:rPr>
      </w:pPr>
      <w:r w:rsidRPr="002E7FB5">
        <w:rPr>
          <w:rFonts w:ascii="ＭＳ 明朝" w:eastAsia="ＭＳ 明朝" w:hAnsi="ＭＳ 明朝" w:cs="RyuminPro-Regular" w:hint="eastAsia"/>
          <w:b/>
          <w:bCs/>
          <w:color w:val="000000" w:themeColor="text1"/>
          <w:kern w:val="0"/>
          <w:sz w:val="18"/>
          <w:szCs w:val="18"/>
        </w:rPr>
        <w:t>２　噴射ヘッドの流率及び等価噴口面積</w:t>
      </w:r>
    </w:p>
    <w:p w14:paraId="29BB6780"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⑴　噴射ヘッドの流率は，次の式による。</w:t>
      </w:r>
    </w:p>
    <w:p w14:paraId="157E51C6"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Ｑ</w:t>
      </w:r>
      <w:r w:rsidRPr="002E7FB5">
        <w:rPr>
          <w:rFonts w:ascii="ＭＳ 明朝" w:eastAsia="ＭＳ 明朝" w:hAnsi="ＭＳ 明朝" w:cs="RyuminPro-Regular" w:hint="eastAsia"/>
          <w:color w:val="000000" w:themeColor="text1"/>
          <w:kern w:val="0"/>
          <w:sz w:val="18"/>
          <w:szCs w:val="18"/>
          <w:vertAlign w:val="subscript"/>
        </w:rPr>
        <w:t>Ａ</w:t>
      </w:r>
      <w:r w:rsidRPr="002E7FB5">
        <w:rPr>
          <w:rFonts w:ascii="ＭＳ 明朝" w:eastAsia="ＭＳ 明朝" w:hAnsi="ＭＳ 明朝" w:cs="RyuminPro-Regular" w:hint="eastAsia"/>
          <w:color w:val="000000" w:themeColor="text1"/>
          <w:kern w:val="0"/>
          <w:sz w:val="18"/>
          <w:szCs w:val="18"/>
        </w:rPr>
        <w:t>＝γ</w:t>
      </w:r>
      <w:r w:rsidRPr="002E7FB5">
        <w:rPr>
          <w:rFonts w:ascii="ＭＳ 明朝" w:eastAsia="ＭＳ 明朝" w:hAnsi="ＭＳ 明朝" w:cs="RyuminPro-Regular" w:hint="eastAsia"/>
          <w:color w:val="000000" w:themeColor="text1"/>
          <w:kern w:val="0"/>
          <w:sz w:val="18"/>
          <w:szCs w:val="18"/>
          <w:vertAlign w:val="subscript"/>
        </w:rPr>
        <w:t>ｃ</w:t>
      </w:r>
      <m:oMath>
        <m:rad>
          <m:radPr>
            <m:degHide m:val="1"/>
            <m:ctrlPr>
              <w:rPr>
                <w:rFonts w:ascii="Cambria Math" w:eastAsia="ＭＳ 明朝" w:hAnsi="Cambria Math" w:cs="RyuminPro-Regular"/>
                <w:iCs/>
                <w:color w:val="000000" w:themeColor="text1"/>
                <w:kern w:val="0"/>
                <w:sz w:val="18"/>
                <w:szCs w:val="18"/>
                <w:vertAlign w:val="subscript"/>
              </w:rPr>
            </m:ctrlPr>
          </m:radPr>
          <m:deg/>
          <m:e>
            <m:r>
              <m:rPr>
                <m:sty m:val="p"/>
              </m:rPr>
              <w:rPr>
                <w:rFonts w:ascii="Cambria Math" w:eastAsia="ＭＳ 明朝" w:hAnsi="Cambria Math" w:cs="RyuminPro-Regular" w:hint="eastAsia"/>
                <w:color w:val="000000" w:themeColor="text1"/>
                <w:kern w:val="0"/>
                <w:sz w:val="18"/>
                <w:szCs w:val="18"/>
                <w:vertAlign w:val="subscript"/>
              </w:rPr>
              <m:t>2</m:t>
            </m:r>
            <m:r>
              <m:rPr>
                <m:sty m:val="p"/>
              </m:rPr>
              <w:rPr>
                <w:rFonts w:ascii="Cambria Math" w:eastAsia="ＭＳ 明朝" w:hAnsi="Cambria Math" w:cs="RyuminPro-Regular" w:hint="eastAsia"/>
                <w:color w:val="000000" w:themeColor="text1"/>
                <w:kern w:val="0"/>
                <w:sz w:val="18"/>
                <w:szCs w:val="18"/>
                <w:vertAlign w:val="subscript"/>
              </w:rPr>
              <m:t>×</m:t>
            </m:r>
            <m:sSup>
              <m:sSupPr>
                <m:ctrlPr>
                  <w:rPr>
                    <w:rFonts w:ascii="Cambria Math" w:eastAsia="ＭＳ 明朝" w:hAnsi="Cambria Math" w:cs="RyuminPro-Regular"/>
                    <w:color w:val="000000" w:themeColor="text1"/>
                    <w:kern w:val="0"/>
                    <w:sz w:val="18"/>
                    <w:szCs w:val="18"/>
                    <w:vertAlign w:val="subscript"/>
                  </w:rPr>
                </m:ctrlPr>
              </m:sSupPr>
              <m:e>
                <m:r>
                  <w:rPr>
                    <w:rFonts w:ascii="Cambria Math" w:eastAsia="ＭＳ 明朝" w:hAnsi="Cambria Math" w:cs="RyuminPro-Regular" w:hint="eastAsia"/>
                    <w:color w:val="000000" w:themeColor="text1"/>
                    <w:kern w:val="0"/>
                    <w:sz w:val="18"/>
                    <w:szCs w:val="18"/>
                    <w:vertAlign w:val="subscript"/>
                  </w:rPr>
                  <m:t>10</m:t>
                </m:r>
              </m:e>
              <m:sup>
                <m:r>
                  <w:rPr>
                    <w:rFonts w:ascii="Cambria Math" w:eastAsia="ＭＳ 明朝" w:hAnsi="Cambria Math" w:cs="RyuminPro-Regular" w:hint="eastAsia"/>
                    <w:color w:val="000000" w:themeColor="text1"/>
                    <w:kern w:val="0"/>
                    <w:sz w:val="18"/>
                    <w:szCs w:val="18"/>
                    <w:vertAlign w:val="subscript"/>
                  </w:rPr>
                  <m:t>-</m:t>
                </m:r>
                <m:r>
                  <w:rPr>
                    <w:rFonts w:ascii="Cambria Math" w:eastAsia="ＭＳ 明朝" w:hAnsi="Cambria Math" w:cs="RyuminPro-Regular" w:hint="eastAsia"/>
                    <w:color w:val="000000" w:themeColor="text1"/>
                    <w:kern w:val="0"/>
                    <w:sz w:val="18"/>
                    <w:szCs w:val="18"/>
                    <w:vertAlign w:val="subscript"/>
                  </w:rPr>
                  <m:t>3</m:t>
                </m:r>
              </m:sup>
            </m:sSup>
            <m:r>
              <m:rPr>
                <m:sty m:val="p"/>
              </m:rPr>
              <w:rPr>
                <w:rFonts w:ascii="Cambria Math" w:eastAsia="ＭＳ 明朝" w:hAnsi="Cambria Math" w:cs="RyuminPro-Regular" w:hint="eastAsia"/>
                <w:color w:val="000000" w:themeColor="text1"/>
                <w:kern w:val="0"/>
                <w:sz w:val="18"/>
                <w:szCs w:val="18"/>
                <w:vertAlign w:val="subscript"/>
              </w:rPr>
              <m:t>ｇ</m:t>
            </m:r>
            <m:nary>
              <m:naryPr>
                <m:limLoc m:val="subSup"/>
                <m:ctrlPr>
                  <w:rPr>
                    <w:rFonts w:ascii="Cambria Math" w:eastAsia="ＭＳ 明朝" w:hAnsi="Cambria Math" w:cs="RyuminPro-Regular"/>
                    <w:iCs/>
                    <w:color w:val="000000" w:themeColor="text1"/>
                    <w:kern w:val="0"/>
                    <w:sz w:val="18"/>
                    <w:szCs w:val="18"/>
                    <w:vertAlign w:val="subscript"/>
                  </w:rPr>
                </m:ctrlPr>
              </m:naryPr>
              <m:sub>
                <m:sSub>
                  <m:sSubPr>
                    <m:ctrlPr>
                      <w:rPr>
                        <w:rFonts w:ascii="Cambria Math" w:eastAsia="ＭＳ 明朝" w:hAnsi="Cambria Math" w:cs="RyuminPro-Regular"/>
                        <w:iCs/>
                        <w:color w:val="000000" w:themeColor="text1"/>
                        <w:kern w:val="0"/>
                        <w:sz w:val="18"/>
                        <w:szCs w:val="18"/>
                        <w:vertAlign w:val="subscript"/>
                      </w:rPr>
                    </m:ctrlPr>
                  </m:sSubPr>
                  <m:e>
                    <m:r>
                      <m:rPr>
                        <m:sty m:val="p"/>
                      </m:rPr>
                      <w:rPr>
                        <w:rFonts w:ascii="Cambria Math" w:eastAsia="ＭＳ 明朝" w:hAnsi="Cambria Math" w:cs="RyuminPro-Regular" w:hint="eastAsia"/>
                        <w:color w:val="000000" w:themeColor="text1"/>
                        <w:kern w:val="0"/>
                        <w:sz w:val="18"/>
                        <w:szCs w:val="18"/>
                        <w:vertAlign w:val="subscript"/>
                      </w:rPr>
                      <m:t>Ｐ</m:t>
                    </m:r>
                  </m:e>
                  <m:sub>
                    <m:r>
                      <m:rPr>
                        <m:sty m:val="p"/>
                      </m:rPr>
                      <w:rPr>
                        <w:rFonts w:ascii="Cambria Math" w:eastAsia="ＭＳ 明朝" w:hAnsi="Cambria Math" w:cs="RyuminPro-Regular" w:hint="eastAsia"/>
                        <w:color w:val="000000" w:themeColor="text1"/>
                        <w:kern w:val="0"/>
                        <w:sz w:val="18"/>
                        <w:szCs w:val="18"/>
                        <w:vertAlign w:val="subscript"/>
                      </w:rPr>
                      <m:t>Ｃ</m:t>
                    </m:r>
                  </m:sub>
                </m:sSub>
              </m:sub>
              <m:sup>
                <m:sSub>
                  <m:sSubPr>
                    <m:ctrlPr>
                      <w:rPr>
                        <w:rFonts w:ascii="Cambria Math" w:eastAsia="ＭＳ 明朝" w:hAnsi="Cambria Math" w:cs="RyuminPro-Regular"/>
                        <w:iCs/>
                        <w:color w:val="000000" w:themeColor="text1"/>
                        <w:kern w:val="0"/>
                        <w:sz w:val="18"/>
                        <w:szCs w:val="18"/>
                        <w:vertAlign w:val="subscript"/>
                      </w:rPr>
                    </m:ctrlPr>
                  </m:sSubPr>
                  <m:e>
                    <m:r>
                      <m:rPr>
                        <m:sty m:val="p"/>
                      </m:rPr>
                      <w:rPr>
                        <w:rFonts w:ascii="Cambria Math" w:eastAsia="ＭＳ 明朝" w:hAnsi="Cambria Math" w:cs="RyuminPro-Regular" w:hint="eastAsia"/>
                        <w:color w:val="000000" w:themeColor="text1"/>
                        <w:kern w:val="0"/>
                        <w:sz w:val="18"/>
                        <w:szCs w:val="18"/>
                        <w:vertAlign w:val="subscript"/>
                      </w:rPr>
                      <m:t>Ｐ</m:t>
                    </m:r>
                  </m:e>
                  <m:sub>
                    <m:r>
                      <m:rPr>
                        <m:sty m:val="p"/>
                      </m:rPr>
                      <w:rPr>
                        <w:rFonts w:ascii="Cambria Math" w:eastAsia="ＭＳ 明朝" w:hAnsi="Cambria Math" w:cs="RyuminPro-Regular" w:hint="eastAsia"/>
                        <w:color w:val="000000" w:themeColor="text1"/>
                        <w:kern w:val="0"/>
                        <w:sz w:val="18"/>
                        <w:szCs w:val="18"/>
                        <w:vertAlign w:val="subscript"/>
                      </w:rPr>
                      <m:t>Ｎ</m:t>
                    </m:r>
                  </m:sub>
                </m:sSub>
              </m:sup>
              <m:e>
                <m:f>
                  <m:fPr>
                    <m:ctrlPr>
                      <w:rPr>
                        <w:rFonts w:ascii="Cambria Math" w:eastAsia="ＭＳ 明朝" w:hAnsi="Cambria Math" w:cs="RyuminPro-Regular"/>
                        <w:iCs/>
                        <w:color w:val="000000" w:themeColor="text1"/>
                        <w:kern w:val="0"/>
                        <w:sz w:val="18"/>
                        <w:szCs w:val="18"/>
                        <w:vertAlign w:val="subscript"/>
                      </w:rPr>
                    </m:ctrlPr>
                  </m:fPr>
                  <m:num>
                    <m:r>
                      <m:rPr>
                        <m:sty m:val="p"/>
                      </m:rPr>
                      <w:rPr>
                        <w:rFonts w:ascii="Cambria Math" w:eastAsia="ＭＳ 明朝" w:hAnsi="Cambria Math" w:cs="RyuminPro-Regular" w:hint="eastAsia"/>
                        <w:color w:val="000000" w:themeColor="text1"/>
                        <w:kern w:val="0"/>
                        <w:sz w:val="18"/>
                        <w:szCs w:val="18"/>
                        <w:vertAlign w:val="subscript"/>
                      </w:rPr>
                      <m:t>ｄｐ</m:t>
                    </m:r>
                  </m:num>
                  <m:den>
                    <m:r>
                      <m:rPr>
                        <m:sty m:val="p"/>
                      </m:rPr>
                      <w:rPr>
                        <w:rFonts w:ascii="Cambria Math" w:eastAsia="ＭＳ 明朝" w:hAnsi="Cambria Math" w:cs="RyuminPro-Regular" w:hint="eastAsia"/>
                        <w:color w:val="000000" w:themeColor="text1"/>
                        <w:kern w:val="0"/>
                        <w:sz w:val="18"/>
                        <w:szCs w:val="18"/>
                        <w:vertAlign w:val="subscript"/>
                      </w:rPr>
                      <m:t>γ</m:t>
                    </m:r>
                  </m:den>
                </m:f>
              </m:e>
            </m:nary>
          </m:e>
        </m:rad>
      </m:oMath>
      <w:r>
        <w:rPr>
          <w:rFonts w:ascii="ＭＳ 明朝" w:eastAsia="ＭＳ 明朝" w:hAnsi="ＭＳ 明朝" w:cs="RyuminPro-Regular"/>
          <w:iCs/>
          <w:color w:val="000000" w:themeColor="text1"/>
          <w:kern w:val="0"/>
          <w:sz w:val="18"/>
          <w:szCs w:val="18"/>
        </w:rPr>
        <w:t xml:space="preserve"> </w:t>
      </w:r>
      <w:r w:rsidRPr="002E7FB5">
        <w:rPr>
          <w:rFonts w:ascii="ＭＳ 明朝" w:eastAsia="ＭＳ 明朝" w:hAnsi="ＭＳ 明朝" w:cs="RyuminPro-Regular" w:hint="eastAsia"/>
          <w:color w:val="000000" w:themeColor="text1"/>
          <w:kern w:val="0"/>
          <w:sz w:val="18"/>
          <w:szCs w:val="18"/>
        </w:rPr>
        <w:t>…………………………式</w:t>
      </w:r>
      <w:r>
        <w:rPr>
          <w:rFonts w:ascii="ＭＳ 明朝" w:eastAsia="ＭＳ 明朝" w:hAnsi="ＭＳ 明朝" w:cs="RyuminPro-Regular" w:hint="eastAsia"/>
          <w:color w:val="000000" w:themeColor="text1"/>
          <w:kern w:val="0"/>
          <w:sz w:val="18"/>
          <w:szCs w:val="18"/>
        </w:rPr>
        <w:t>⑶</w:t>
      </w:r>
    </w:p>
    <w:p w14:paraId="2A13DC38"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Ｑ</w:t>
      </w:r>
      <w:r w:rsidRPr="002E7FB5">
        <w:rPr>
          <w:rFonts w:ascii="ＭＳ 明朝" w:eastAsia="ＭＳ 明朝" w:hAnsi="ＭＳ 明朝" w:cs="RyuminPro-Regular" w:hint="eastAsia"/>
          <w:color w:val="000000" w:themeColor="text1"/>
          <w:kern w:val="0"/>
          <w:sz w:val="18"/>
          <w:szCs w:val="18"/>
          <w:vertAlign w:val="subscript"/>
        </w:rPr>
        <w:t>Ａ</w:t>
      </w:r>
      <w:r w:rsidRPr="002E7FB5">
        <w:rPr>
          <w:rFonts w:ascii="ＭＳ 明朝" w:eastAsia="ＭＳ 明朝" w:hAnsi="ＭＳ 明朝" w:cs="RyuminPro-Regular" w:hint="eastAsia"/>
          <w:color w:val="000000" w:themeColor="text1"/>
          <w:kern w:val="0"/>
          <w:sz w:val="18"/>
          <w:szCs w:val="18"/>
        </w:rPr>
        <w:t>：流率（単位等価噴口面積あたりの流量）（k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w:t>
      </w:r>
      <w:r w:rsidRPr="002E7FB5">
        <w:rPr>
          <w:rFonts w:ascii="ＭＳ 明朝" w:eastAsia="ＭＳ 明朝" w:hAnsi="ＭＳ 明朝" w:cs="RyuminPro-Regular"/>
          <w:color w:val="000000" w:themeColor="text1"/>
          <w:kern w:val="0"/>
          <w:sz w:val="18"/>
          <w:szCs w:val="18"/>
        </w:rPr>
        <w:t>s</w:t>
      </w:r>
      <w:r w:rsidRPr="002E7FB5">
        <w:rPr>
          <w:rFonts w:ascii="ＭＳ 明朝" w:eastAsia="ＭＳ 明朝" w:hAnsi="ＭＳ 明朝" w:cs="RyuminPro-Regular" w:hint="eastAsia"/>
          <w:color w:val="000000" w:themeColor="text1"/>
          <w:kern w:val="0"/>
          <w:sz w:val="18"/>
          <w:szCs w:val="18"/>
        </w:rPr>
        <w:t>・㎠）</w:t>
      </w:r>
    </w:p>
    <w:p w14:paraId="56F4082A"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Ｐ</w:t>
      </w:r>
      <w:r w:rsidRPr="002E7FB5">
        <w:rPr>
          <w:rFonts w:ascii="ＭＳ 明朝" w:eastAsia="ＭＳ 明朝" w:hAnsi="ＭＳ 明朝" w:cs="RyuminPro-Regular" w:hint="eastAsia"/>
          <w:color w:val="000000" w:themeColor="text1"/>
          <w:kern w:val="0"/>
          <w:sz w:val="18"/>
          <w:szCs w:val="18"/>
          <w:vertAlign w:val="subscript"/>
        </w:rPr>
        <w:t>Ｎ</w:t>
      </w:r>
      <w:r w:rsidRPr="002E7FB5">
        <w:rPr>
          <w:rFonts w:ascii="ＭＳ 明朝" w:eastAsia="ＭＳ 明朝" w:hAnsi="ＭＳ 明朝" w:cs="RyuminPro-Regular" w:hint="eastAsia"/>
          <w:color w:val="000000" w:themeColor="text1"/>
          <w:kern w:val="0"/>
          <w:sz w:val="18"/>
          <w:szCs w:val="18"/>
        </w:rPr>
        <w:t>：設計時噴射ヘッド圧力（</w:t>
      </w:r>
      <w:proofErr w:type="spellStart"/>
      <w:r w:rsidRPr="002E7FB5">
        <w:rPr>
          <w:rFonts w:ascii="ＭＳ 明朝" w:eastAsia="ＭＳ 明朝" w:hAnsi="ＭＳ 明朝" w:cs="RyuminPro-Regular" w:hint="eastAsia"/>
          <w:color w:val="000000" w:themeColor="text1"/>
          <w:kern w:val="0"/>
          <w:sz w:val="18"/>
          <w:szCs w:val="18"/>
        </w:rPr>
        <w:t>k</w:t>
      </w:r>
      <w:r w:rsidRPr="002E7FB5">
        <w:rPr>
          <w:rFonts w:ascii="ＭＳ 明朝" w:eastAsia="ＭＳ 明朝" w:hAnsi="ＭＳ 明朝" w:cs="RyuminPro-Regular"/>
          <w:color w:val="000000" w:themeColor="text1"/>
          <w:kern w:val="0"/>
          <w:sz w:val="18"/>
          <w:szCs w:val="18"/>
        </w:rPr>
        <w:t>gf</w:t>
      </w:r>
      <w:proofErr w:type="spellEnd"/>
      <w:r w:rsidRPr="002E7FB5">
        <w:rPr>
          <w:rFonts w:ascii="ＭＳ 明朝" w:eastAsia="ＭＳ 明朝" w:hAnsi="ＭＳ 明朝" w:cs="RyuminPro-Regular" w:hint="eastAsia"/>
          <w:color w:val="000000" w:themeColor="text1"/>
          <w:kern w:val="0"/>
          <w:sz w:val="18"/>
          <w:szCs w:val="18"/>
        </w:rPr>
        <w:t>／㎠）</w:t>
      </w:r>
    </w:p>
    <w:p w14:paraId="6AEA1975"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Ｐ</w:t>
      </w:r>
      <w:r w:rsidRPr="002E7FB5">
        <w:rPr>
          <w:rFonts w:ascii="ＭＳ 明朝" w:eastAsia="ＭＳ 明朝" w:hAnsi="ＭＳ 明朝" w:cs="RyuminPro-Regular" w:hint="eastAsia"/>
          <w:color w:val="000000" w:themeColor="text1"/>
          <w:kern w:val="0"/>
          <w:sz w:val="18"/>
          <w:szCs w:val="18"/>
          <w:vertAlign w:val="subscript"/>
        </w:rPr>
        <w:t>Ｃ</w:t>
      </w:r>
      <w:r w:rsidRPr="002E7FB5">
        <w:rPr>
          <w:rFonts w:ascii="ＭＳ 明朝" w:eastAsia="ＭＳ 明朝" w:hAnsi="ＭＳ 明朝" w:cs="RyuminPro-Regular" w:hint="eastAsia"/>
          <w:color w:val="000000" w:themeColor="text1"/>
          <w:kern w:val="0"/>
          <w:sz w:val="18"/>
          <w:szCs w:val="18"/>
        </w:rPr>
        <w:t>：噴射ヘッドのど部圧力（</w:t>
      </w:r>
      <w:proofErr w:type="spellStart"/>
      <w:r w:rsidRPr="002E7FB5">
        <w:rPr>
          <w:rFonts w:ascii="ＭＳ 明朝" w:eastAsia="ＭＳ 明朝" w:hAnsi="ＭＳ 明朝" w:cs="RyuminPro-Regular" w:hint="eastAsia"/>
          <w:color w:val="000000" w:themeColor="text1"/>
          <w:kern w:val="0"/>
          <w:sz w:val="18"/>
          <w:szCs w:val="18"/>
        </w:rPr>
        <w:t>k</w:t>
      </w:r>
      <w:r w:rsidRPr="002E7FB5">
        <w:rPr>
          <w:rFonts w:ascii="ＭＳ 明朝" w:eastAsia="ＭＳ 明朝" w:hAnsi="ＭＳ 明朝" w:cs="RyuminPro-Regular"/>
          <w:color w:val="000000" w:themeColor="text1"/>
          <w:kern w:val="0"/>
          <w:sz w:val="18"/>
          <w:szCs w:val="18"/>
        </w:rPr>
        <w:t>gf</w:t>
      </w:r>
      <w:proofErr w:type="spellEnd"/>
      <w:r w:rsidRPr="002E7FB5">
        <w:rPr>
          <w:rFonts w:ascii="ＭＳ 明朝" w:eastAsia="ＭＳ 明朝" w:hAnsi="ＭＳ 明朝" w:cs="RyuminPro-Regular" w:hint="eastAsia"/>
          <w:color w:val="000000" w:themeColor="text1"/>
          <w:kern w:val="0"/>
          <w:sz w:val="18"/>
          <w:szCs w:val="18"/>
        </w:rPr>
        <w:t>／㎠）</w:t>
      </w:r>
    </w:p>
    <w:p w14:paraId="31DF946B"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ｇ：重力</w:t>
      </w:r>
      <w:r>
        <w:rPr>
          <w:rFonts w:ascii="ＭＳ 明朝" w:eastAsia="ＭＳ 明朝" w:hAnsi="ＭＳ 明朝" w:cs="RyuminPro-Regular" w:hint="eastAsia"/>
          <w:color w:val="000000" w:themeColor="text1"/>
          <w:kern w:val="0"/>
          <w:sz w:val="18"/>
          <w:szCs w:val="18"/>
        </w:rPr>
        <w:t>の</w:t>
      </w:r>
      <w:r w:rsidRPr="002E7FB5">
        <w:rPr>
          <w:rFonts w:ascii="ＭＳ 明朝" w:eastAsia="ＭＳ 明朝" w:hAnsi="ＭＳ 明朝" w:cs="RyuminPro-Regular" w:hint="eastAsia"/>
          <w:color w:val="000000" w:themeColor="text1"/>
          <w:kern w:val="0"/>
          <w:sz w:val="18"/>
          <w:szCs w:val="18"/>
        </w:rPr>
        <w:t>加速度（㎝／ｓ</w:t>
      </w:r>
      <w:r w:rsidRPr="002E7FB5">
        <w:rPr>
          <w:rFonts w:ascii="ＭＳ 明朝" w:eastAsia="ＭＳ 明朝" w:hAnsi="ＭＳ 明朝" w:cs="RyuminPro-Regular" w:hint="eastAsia"/>
          <w:color w:val="000000" w:themeColor="text1"/>
          <w:kern w:val="0"/>
          <w:sz w:val="18"/>
          <w:szCs w:val="18"/>
          <w:vertAlign w:val="superscript"/>
        </w:rPr>
        <w:t>2</w:t>
      </w:r>
      <w:r w:rsidRPr="002E7FB5">
        <w:rPr>
          <w:rFonts w:ascii="ＭＳ 明朝" w:eastAsia="ＭＳ 明朝" w:hAnsi="ＭＳ 明朝" w:cs="RyuminPro-Regular" w:hint="eastAsia"/>
          <w:color w:val="000000" w:themeColor="text1"/>
          <w:kern w:val="0"/>
          <w:sz w:val="18"/>
          <w:szCs w:val="18"/>
        </w:rPr>
        <w:t>）（ｇ＝980.665㎝／ｓ</w:t>
      </w:r>
      <w:r w:rsidRPr="002E7FB5">
        <w:rPr>
          <w:rFonts w:ascii="ＭＳ 明朝" w:eastAsia="ＭＳ 明朝" w:hAnsi="ＭＳ 明朝" w:cs="RyuminPro-Regular" w:hint="eastAsia"/>
          <w:color w:val="000000" w:themeColor="text1"/>
          <w:kern w:val="0"/>
          <w:sz w:val="18"/>
          <w:szCs w:val="18"/>
          <w:vertAlign w:val="superscript"/>
        </w:rPr>
        <w:t>2</w:t>
      </w:r>
      <w:r w:rsidRPr="002E7FB5">
        <w:rPr>
          <w:rFonts w:ascii="ＭＳ 明朝" w:eastAsia="ＭＳ 明朝" w:hAnsi="ＭＳ 明朝" w:cs="RyuminPro-Regular" w:hint="eastAsia"/>
          <w:color w:val="000000" w:themeColor="text1"/>
          <w:kern w:val="0"/>
          <w:sz w:val="18"/>
          <w:szCs w:val="18"/>
        </w:rPr>
        <w:t>）</w:t>
      </w:r>
    </w:p>
    <w:p w14:paraId="694D8A89"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γ</w:t>
      </w:r>
      <w:r w:rsidRPr="002E7FB5">
        <w:rPr>
          <w:rFonts w:ascii="ＭＳ 明朝" w:eastAsia="ＭＳ 明朝" w:hAnsi="ＭＳ 明朝" w:cs="RyuminPro-Regular" w:hint="eastAsia"/>
          <w:color w:val="000000" w:themeColor="text1"/>
          <w:kern w:val="0"/>
          <w:sz w:val="18"/>
          <w:szCs w:val="18"/>
          <w:vertAlign w:val="subscript"/>
        </w:rPr>
        <w:t>ｃ</w:t>
      </w:r>
      <w:r w:rsidRPr="002E7FB5">
        <w:rPr>
          <w:rFonts w:ascii="ＭＳ 明朝" w:eastAsia="ＭＳ 明朝" w:hAnsi="ＭＳ 明朝" w:cs="RyuminPro-Regular" w:hint="eastAsia"/>
          <w:color w:val="000000" w:themeColor="text1"/>
          <w:kern w:val="0"/>
          <w:sz w:val="18"/>
          <w:szCs w:val="18"/>
        </w:rPr>
        <w:t>：噴射ヘッドのど部における流体の比重量（k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／ℓ）</w:t>
      </w:r>
    </w:p>
    <w:p w14:paraId="5EC8966A"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γ：圧力Ｐのとき流体の比重量（k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／ℓ）</w:t>
      </w:r>
    </w:p>
    <w:p w14:paraId="503F48E2"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lastRenderedPageBreak/>
        <w:t xml:space="preserve">　⑵　等価噴口面積の算出は，次の式による。</w:t>
      </w:r>
    </w:p>
    <w:p w14:paraId="26DBE0EB"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Ａ＝</w:t>
      </w:r>
      <m:oMath>
        <m:f>
          <m:fPr>
            <m:ctrlPr>
              <w:rPr>
                <w:rFonts w:ascii="Cambria Math" w:eastAsia="ＭＳ 明朝" w:hAnsi="Cambria Math" w:cs="RyuminPro-Regular"/>
                <w:iCs/>
                <w:color w:val="000000" w:themeColor="text1"/>
                <w:kern w:val="0"/>
                <w:sz w:val="22"/>
              </w:rPr>
            </m:ctrlPr>
          </m:fPr>
          <m:num>
            <m:sSub>
              <m:sSubPr>
                <m:ctrlPr>
                  <w:rPr>
                    <w:rFonts w:ascii="Cambria Math" w:eastAsia="ＭＳ 明朝" w:hAnsi="Cambria Math" w:cs="RyuminPro-Regular"/>
                    <w:iCs/>
                    <w:color w:val="000000" w:themeColor="text1"/>
                    <w:kern w:val="0"/>
                    <w:sz w:val="22"/>
                  </w:rPr>
                </m:ctrlPr>
              </m:sSubPr>
              <m:e>
                <m:r>
                  <m:rPr>
                    <m:sty m:val="p"/>
                  </m:rPr>
                  <w:rPr>
                    <w:rFonts w:ascii="Cambria Math" w:eastAsia="ＭＳ 明朝" w:hAnsi="Cambria Math" w:cs="RyuminPro-Regular" w:hint="eastAsia"/>
                    <w:color w:val="000000" w:themeColor="text1"/>
                    <w:kern w:val="0"/>
                    <w:sz w:val="22"/>
                  </w:rPr>
                  <m:t>Ｑ</m:t>
                </m:r>
              </m:e>
              <m:sub>
                <m:r>
                  <m:rPr>
                    <m:sty m:val="p"/>
                  </m:rPr>
                  <w:rPr>
                    <w:rFonts w:ascii="Cambria Math" w:eastAsia="ＭＳ 明朝" w:hAnsi="Cambria Math" w:cs="RyuminPro-Regular" w:hint="eastAsia"/>
                    <w:color w:val="000000" w:themeColor="text1"/>
                    <w:kern w:val="0"/>
                    <w:sz w:val="22"/>
                  </w:rPr>
                  <m:t>Ｎ</m:t>
                </m:r>
              </m:sub>
            </m:sSub>
          </m:num>
          <m:den>
            <m:sSub>
              <m:sSubPr>
                <m:ctrlPr>
                  <w:rPr>
                    <w:rFonts w:ascii="Cambria Math" w:eastAsia="ＭＳ 明朝" w:hAnsi="Cambria Math" w:cs="RyuminPro-Regular"/>
                    <w:iCs/>
                    <w:color w:val="000000" w:themeColor="text1"/>
                    <w:kern w:val="0"/>
                    <w:sz w:val="22"/>
                  </w:rPr>
                </m:ctrlPr>
              </m:sSubPr>
              <m:e>
                <m:r>
                  <m:rPr>
                    <m:sty m:val="p"/>
                  </m:rPr>
                  <w:rPr>
                    <w:rFonts w:ascii="Cambria Math" w:eastAsia="ＭＳ 明朝" w:hAnsi="Cambria Math" w:cs="RyuminPro-Regular" w:hint="eastAsia"/>
                    <w:color w:val="000000" w:themeColor="text1"/>
                    <w:kern w:val="0"/>
                    <w:sz w:val="22"/>
                  </w:rPr>
                  <m:t>Ｑ</m:t>
                </m:r>
              </m:e>
              <m:sub>
                <m:r>
                  <m:rPr>
                    <m:sty m:val="p"/>
                  </m:rPr>
                  <w:rPr>
                    <w:rFonts w:ascii="Cambria Math" w:eastAsia="ＭＳ 明朝" w:hAnsi="Cambria Math" w:cs="RyuminPro-Regular" w:hint="eastAsia"/>
                    <w:color w:val="000000" w:themeColor="text1"/>
                    <w:kern w:val="0"/>
                    <w:sz w:val="22"/>
                  </w:rPr>
                  <m:t>Ａ</m:t>
                </m:r>
              </m:sub>
            </m:sSub>
          </m:den>
        </m:f>
      </m:oMath>
    </w:p>
    <w:p w14:paraId="5C50508A"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Ａ：等価噴口面積（㎠）</w:t>
      </w:r>
    </w:p>
    <w:p w14:paraId="102EAEAE"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Ｑ</w:t>
      </w:r>
      <w:r w:rsidRPr="002E7FB5">
        <w:rPr>
          <w:rFonts w:ascii="ＭＳ 明朝" w:eastAsia="ＭＳ 明朝" w:hAnsi="ＭＳ 明朝" w:cs="RyuminPro-Regular" w:hint="eastAsia"/>
          <w:color w:val="000000" w:themeColor="text1"/>
          <w:kern w:val="0"/>
          <w:sz w:val="18"/>
          <w:szCs w:val="18"/>
          <w:vertAlign w:val="subscript"/>
        </w:rPr>
        <w:t>Ｎ</w:t>
      </w:r>
      <w:r w:rsidRPr="002E7FB5">
        <w:rPr>
          <w:rFonts w:ascii="ＭＳ 明朝" w:eastAsia="ＭＳ 明朝" w:hAnsi="ＭＳ 明朝" w:cs="RyuminPro-Regular" w:hint="eastAsia"/>
          <w:color w:val="000000" w:themeColor="text1"/>
          <w:kern w:val="0"/>
          <w:sz w:val="18"/>
          <w:szCs w:val="18"/>
        </w:rPr>
        <w:t>：噴射ヘッド</w:t>
      </w:r>
      <w:r>
        <w:rPr>
          <w:rFonts w:ascii="ＭＳ 明朝" w:eastAsia="ＭＳ 明朝" w:hAnsi="ＭＳ 明朝" w:cs="RyuminPro-Regular" w:hint="eastAsia"/>
          <w:color w:val="000000" w:themeColor="text1"/>
          <w:kern w:val="0"/>
          <w:sz w:val="18"/>
          <w:szCs w:val="18"/>
        </w:rPr>
        <w:t>１</w:t>
      </w:r>
      <w:r w:rsidRPr="002E7FB5">
        <w:rPr>
          <w:rFonts w:ascii="ＭＳ 明朝" w:eastAsia="ＭＳ 明朝" w:hAnsi="ＭＳ 明朝" w:cs="RyuminPro-Regular" w:hint="eastAsia"/>
          <w:color w:val="000000" w:themeColor="text1"/>
          <w:kern w:val="0"/>
          <w:sz w:val="18"/>
          <w:szCs w:val="18"/>
        </w:rPr>
        <w:t>個あたりの流量（k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w:t>
      </w:r>
      <w:r w:rsidRPr="002E7FB5">
        <w:rPr>
          <w:rFonts w:ascii="ＭＳ 明朝" w:eastAsia="ＭＳ 明朝" w:hAnsi="ＭＳ 明朝" w:cs="RyuminPro-Regular"/>
          <w:color w:val="000000" w:themeColor="text1"/>
          <w:kern w:val="0"/>
          <w:sz w:val="18"/>
          <w:szCs w:val="18"/>
        </w:rPr>
        <w:t>s</w:t>
      </w:r>
      <w:r w:rsidRPr="002E7FB5">
        <w:rPr>
          <w:rFonts w:ascii="ＭＳ 明朝" w:eastAsia="ＭＳ 明朝" w:hAnsi="ＭＳ 明朝" w:cs="RyuminPro-Regular" w:hint="eastAsia"/>
          <w:color w:val="000000" w:themeColor="text1"/>
          <w:kern w:val="0"/>
          <w:sz w:val="18"/>
          <w:szCs w:val="18"/>
        </w:rPr>
        <w:t>）</w:t>
      </w:r>
    </w:p>
    <w:p w14:paraId="69EFF5F1"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Ｑ</w:t>
      </w:r>
      <w:r w:rsidRPr="002E7FB5">
        <w:rPr>
          <w:rFonts w:ascii="ＭＳ 明朝" w:eastAsia="ＭＳ 明朝" w:hAnsi="ＭＳ 明朝" w:cs="RyuminPro-Regular" w:hint="eastAsia"/>
          <w:color w:val="000000" w:themeColor="text1"/>
          <w:kern w:val="0"/>
          <w:sz w:val="18"/>
          <w:szCs w:val="18"/>
          <w:vertAlign w:val="subscript"/>
        </w:rPr>
        <w:t>Ａ</w:t>
      </w:r>
      <w:r w:rsidRPr="002E7FB5">
        <w:rPr>
          <w:rFonts w:ascii="ＭＳ 明朝" w:eastAsia="ＭＳ 明朝" w:hAnsi="ＭＳ 明朝" w:cs="RyuminPro-Regular" w:hint="eastAsia"/>
          <w:color w:val="000000" w:themeColor="text1"/>
          <w:kern w:val="0"/>
          <w:sz w:val="18"/>
          <w:szCs w:val="18"/>
        </w:rPr>
        <w:t>：流率（k</w:t>
      </w:r>
      <w:r w:rsidRPr="002E7FB5">
        <w:rPr>
          <w:rFonts w:ascii="ＭＳ 明朝" w:eastAsia="ＭＳ 明朝" w:hAnsi="ＭＳ 明朝" w:cs="RyuminPro-Regular"/>
          <w:color w:val="000000" w:themeColor="text1"/>
          <w:kern w:val="0"/>
          <w:sz w:val="18"/>
          <w:szCs w:val="18"/>
        </w:rPr>
        <w:t>g</w:t>
      </w:r>
      <w:r w:rsidRPr="002E7FB5">
        <w:rPr>
          <w:rFonts w:ascii="ＭＳ 明朝" w:eastAsia="ＭＳ 明朝" w:hAnsi="ＭＳ 明朝" w:cs="RyuminPro-Regular" w:hint="eastAsia"/>
          <w:color w:val="000000" w:themeColor="text1"/>
          <w:kern w:val="0"/>
          <w:sz w:val="18"/>
          <w:szCs w:val="18"/>
        </w:rPr>
        <w:t>／s・</w:t>
      </w:r>
      <w:r>
        <w:rPr>
          <w:rFonts w:ascii="ＭＳ 明朝" w:eastAsia="ＭＳ 明朝" w:hAnsi="ＭＳ 明朝" w:cs="RyuminPro-Regular" w:hint="eastAsia"/>
          <w:color w:val="000000" w:themeColor="text1"/>
          <w:kern w:val="0"/>
          <w:sz w:val="18"/>
          <w:szCs w:val="18"/>
        </w:rPr>
        <w:t>㎠</w:t>
      </w:r>
      <w:r w:rsidRPr="002E7FB5">
        <w:rPr>
          <w:rFonts w:ascii="ＭＳ 明朝" w:eastAsia="ＭＳ 明朝" w:hAnsi="ＭＳ 明朝" w:cs="RyuminPro-Regular" w:hint="eastAsia"/>
          <w:color w:val="000000" w:themeColor="text1"/>
          <w:kern w:val="0"/>
          <w:sz w:val="18"/>
          <w:szCs w:val="18"/>
        </w:rPr>
        <w:t>）</w:t>
      </w:r>
    </w:p>
    <w:p w14:paraId="35BB0940"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表</w:t>
      </w:r>
      <w:r>
        <w:rPr>
          <w:rFonts w:ascii="ＭＳ 明朝" w:eastAsia="ＭＳ 明朝" w:hAnsi="ＭＳ 明朝" w:cs="RyuminPro-Regular" w:hint="eastAsia"/>
          <w:color w:val="000000" w:themeColor="text1"/>
          <w:kern w:val="0"/>
          <w:sz w:val="18"/>
          <w:szCs w:val="18"/>
        </w:rPr>
        <w:t>７－１</w:t>
      </w:r>
      <w:r w:rsidRPr="002E7FB5">
        <w:rPr>
          <w:rFonts w:ascii="ＭＳ 明朝" w:eastAsia="ＭＳ 明朝" w:hAnsi="ＭＳ 明朝" w:cs="RyuminPro-Regular" w:hint="eastAsia"/>
          <w:color w:val="000000" w:themeColor="text1"/>
          <w:kern w:val="0"/>
          <w:sz w:val="18"/>
          <w:szCs w:val="18"/>
        </w:rPr>
        <w:t xml:space="preserve">　菅継手の等価管長</w:t>
      </w:r>
    </w:p>
    <w:p w14:paraId="635EA8E6"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⑴　圧力配管用炭素鋼鋼管（</w:t>
      </w:r>
      <w:r w:rsidR="0065214B">
        <w:rPr>
          <w:rFonts w:ascii="ＭＳ 明朝" w:eastAsia="ＭＳ 明朝" w:hAnsi="ＭＳ 明朝" w:cs="RyuminPro-Regular" w:hint="eastAsia"/>
          <w:color w:val="000000" w:themeColor="text1"/>
          <w:kern w:val="0"/>
          <w:sz w:val="18"/>
          <w:szCs w:val="18"/>
        </w:rPr>
        <w:t>ＪＩＳ</w:t>
      </w:r>
      <w:r w:rsidRPr="002E7FB5">
        <w:rPr>
          <w:rFonts w:ascii="ＭＳ 明朝" w:eastAsia="ＭＳ 明朝" w:hAnsi="ＭＳ 明朝" w:cs="RyuminPro-Regular" w:hint="eastAsia"/>
          <w:color w:val="000000" w:themeColor="text1"/>
          <w:kern w:val="0"/>
          <w:sz w:val="18"/>
          <w:szCs w:val="18"/>
        </w:rPr>
        <w:t>Ｇ3454）スケジュール40</w:t>
      </w:r>
    </w:p>
    <w:p w14:paraId="418278CA" w14:textId="77777777" w:rsidR="0069146E" w:rsidRPr="002E7FB5" w:rsidRDefault="0069146E" w:rsidP="0069146E">
      <w:pPr>
        <w:autoSpaceDE w:val="0"/>
        <w:autoSpaceDN w:val="0"/>
        <w:adjustRightInd w:val="0"/>
        <w:jc w:val="right"/>
        <w:rPr>
          <w:rFonts w:ascii="ＭＳ 明朝" w:eastAsia="ＭＳ 明朝" w:hAnsi="ＭＳ 明朝" w:cs="RyuminPro-Regular"/>
          <w:color w:val="000000" w:themeColor="text1"/>
          <w:kern w:val="0"/>
          <w:sz w:val="18"/>
          <w:szCs w:val="18"/>
        </w:rPr>
      </w:pPr>
      <w:r w:rsidRPr="002E7FB5">
        <w:rPr>
          <w:rFonts w:ascii="ＭＳ 明朝" w:eastAsia="ＭＳ 明朝" w:hAnsi="ＭＳ 明朝"/>
          <w:noProof/>
          <w:color w:val="000000" w:themeColor="text1"/>
        </w:rPr>
        <w:drawing>
          <wp:anchor distT="0" distB="0" distL="114300" distR="114300" simplePos="0" relativeHeight="251660288" behindDoc="0" locked="0" layoutInCell="1" allowOverlap="1" wp14:anchorId="5BD3AA50" wp14:editId="6239A93C">
            <wp:simplePos x="0" y="0"/>
            <wp:positionH relativeFrom="column">
              <wp:posOffset>-373380</wp:posOffset>
            </wp:positionH>
            <wp:positionV relativeFrom="paragraph">
              <wp:posOffset>285750</wp:posOffset>
            </wp:positionV>
            <wp:extent cx="4854575" cy="1981200"/>
            <wp:effectExtent l="0" t="0" r="3175"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4575"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FB5">
        <w:rPr>
          <w:rFonts w:ascii="ＭＳ 明朝" w:eastAsia="ＭＳ 明朝" w:hAnsi="ＭＳ 明朝" w:cs="RyuminPro-Regular" w:hint="eastAsia"/>
          <w:color w:val="000000" w:themeColor="text1"/>
          <w:kern w:val="0"/>
          <w:sz w:val="18"/>
          <w:szCs w:val="18"/>
        </w:rPr>
        <w:t>単位：ｍ</w:t>
      </w:r>
    </w:p>
    <w:p w14:paraId="4560B32D" w14:textId="77777777" w:rsidR="0069146E" w:rsidRPr="002E7FB5" w:rsidRDefault="0069146E" w:rsidP="0069146E">
      <w:pPr>
        <w:autoSpaceDE w:val="0"/>
        <w:autoSpaceDN w:val="0"/>
        <w:adjustRightInd w:val="0"/>
        <w:rPr>
          <w:rFonts w:ascii="ＭＳ 明朝" w:eastAsia="ＭＳ 明朝" w:hAnsi="ＭＳ 明朝" w:cs="RyuminPro-Regular"/>
          <w:color w:val="000000" w:themeColor="text1"/>
          <w:kern w:val="0"/>
          <w:sz w:val="18"/>
          <w:szCs w:val="18"/>
        </w:rPr>
      </w:pPr>
    </w:p>
    <w:p w14:paraId="29C69E5D"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 xml:space="preserve">　⑵　圧力配管用炭素鋼鋼管（</w:t>
      </w:r>
      <w:r w:rsidR="0065214B">
        <w:rPr>
          <w:rFonts w:ascii="ＭＳ 明朝" w:eastAsia="ＭＳ 明朝" w:hAnsi="ＭＳ 明朝" w:cs="RyuminPro-Regular" w:hint="eastAsia"/>
          <w:color w:val="000000" w:themeColor="text1"/>
          <w:kern w:val="0"/>
          <w:sz w:val="18"/>
          <w:szCs w:val="18"/>
        </w:rPr>
        <w:t>ＪＩＳ</w:t>
      </w:r>
      <w:r w:rsidRPr="002E7FB5">
        <w:rPr>
          <w:rFonts w:ascii="ＭＳ 明朝" w:eastAsia="ＭＳ 明朝" w:hAnsi="ＭＳ 明朝" w:cs="RyuminPro-Regular" w:hint="eastAsia"/>
          <w:color w:val="000000" w:themeColor="text1"/>
          <w:kern w:val="0"/>
          <w:sz w:val="18"/>
          <w:szCs w:val="18"/>
        </w:rPr>
        <w:t>Ｇ3454）スケジュール80</w:t>
      </w:r>
    </w:p>
    <w:p w14:paraId="43B62788" w14:textId="77777777" w:rsidR="0069146E" w:rsidRPr="002E7FB5" w:rsidRDefault="0069146E" w:rsidP="0069146E">
      <w:pPr>
        <w:autoSpaceDE w:val="0"/>
        <w:autoSpaceDN w:val="0"/>
        <w:adjustRightInd w:val="0"/>
        <w:jc w:val="right"/>
        <w:rPr>
          <w:rFonts w:ascii="ＭＳ 明朝" w:eastAsia="ＭＳ 明朝" w:hAnsi="ＭＳ 明朝" w:cs="RyuminPro-Regular"/>
          <w:color w:val="000000" w:themeColor="text1"/>
          <w:kern w:val="0"/>
          <w:sz w:val="18"/>
          <w:szCs w:val="18"/>
        </w:rPr>
      </w:pPr>
      <w:r w:rsidRPr="002E7FB5">
        <w:rPr>
          <w:rFonts w:ascii="ＭＳ 明朝" w:eastAsia="ＭＳ 明朝" w:hAnsi="ＭＳ 明朝" w:cs="RyuminPro-Regular" w:hint="eastAsia"/>
          <w:color w:val="000000" w:themeColor="text1"/>
          <w:kern w:val="0"/>
          <w:sz w:val="18"/>
          <w:szCs w:val="18"/>
        </w:rPr>
        <w:t>単位：ｍ</w:t>
      </w:r>
    </w:p>
    <w:p w14:paraId="3E176CC4" w14:textId="77777777" w:rsidR="0069146E" w:rsidRPr="002E7FB5" w:rsidRDefault="0069146E" w:rsidP="0069146E">
      <w:pPr>
        <w:autoSpaceDE w:val="0"/>
        <w:autoSpaceDN w:val="0"/>
        <w:adjustRightInd w:val="0"/>
        <w:jc w:val="center"/>
        <w:rPr>
          <w:rFonts w:ascii="ＭＳ 明朝" w:eastAsia="ＭＳ 明朝" w:hAnsi="ＭＳ 明朝" w:cs="RyuminPro-Regular"/>
          <w:color w:val="000000" w:themeColor="text1"/>
          <w:kern w:val="0"/>
          <w:sz w:val="16"/>
          <w:szCs w:val="16"/>
        </w:rPr>
      </w:pPr>
      <w:r w:rsidRPr="002E7FB5">
        <w:rPr>
          <w:rFonts w:ascii="ＭＳ 明朝" w:eastAsia="ＭＳ 明朝" w:hAnsi="ＭＳ 明朝"/>
          <w:noProof/>
          <w:color w:val="000000" w:themeColor="text1"/>
        </w:rPr>
        <w:drawing>
          <wp:anchor distT="0" distB="0" distL="114300" distR="114300" simplePos="0" relativeHeight="251661312" behindDoc="0" locked="0" layoutInCell="1" allowOverlap="1" wp14:anchorId="591E59C8" wp14:editId="7C673893">
            <wp:simplePos x="0" y="0"/>
            <wp:positionH relativeFrom="column">
              <wp:posOffset>-306705</wp:posOffset>
            </wp:positionH>
            <wp:positionV relativeFrom="paragraph">
              <wp:posOffset>47625</wp:posOffset>
            </wp:positionV>
            <wp:extent cx="4809490" cy="1962150"/>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949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FB5">
        <w:rPr>
          <w:rFonts w:ascii="ＭＳ 明朝" w:eastAsia="ＭＳ 明朝" w:hAnsi="ＭＳ 明朝" w:cs="RyuminPro-Regular" w:hint="eastAsia"/>
          <w:color w:val="000000" w:themeColor="text1"/>
          <w:kern w:val="0"/>
          <w:sz w:val="16"/>
          <w:szCs w:val="16"/>
        </w:rPr>
        <w:t>備考１．容器弁の等価管長は（一財）日本消防設備安全センターへの申請値とする。</w:t>
      </w:r>
    </w:p>
    <w:p w14:paraId="23B4654F"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 xml:space="preserve">　　　２．選択弁の等価管長は工業会基準（二酸化炭素消火設備等の選択弁の検査基準</w:t>
      </w:r>
    </w:p>
    <w:p w14:paraId="5A9F53D3" w14:textId="77777777" w:rsidR="0069146E" w:rsidRPr="002E7FB5" w:rsidRDefault="0069146E" w:rsidP="0069146E">
      <w:pPr>
        <w:autoSpaceDE w:val="0"/>
        <w:autoSpaceDN w:val="0"/>
        <w:adjustRightInd w:val="0"/>
        <w:ind w:firstLineChars="400" w:firstLine="640"/>
        <w:jc w:val="lef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（案））の等価管長算出方法により得られた値とする。</w:t>
      </w:r>
    </w:p>
    <w:p w14:paraId="2D5FB479" w14:textId="77777777" w:rsidR="0069146E" w:rsidRPr="002E7FB5" w:rsidRDefault="0069146E" w:rsidP="0069146E">
      <w:pPr>
        <w:autoSpaceDE w:val="0"/>
        <w:autoSpaceDN w:val="0"/>
        <w:adjustRightInd w:val="0"/>
        <w:jc w:val="lef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 xml:space="preserve">　　　３．数値表については，（一社）日本消火装置工業会基準ＪＦＥＥＳ－236-1986</w:t>
      </w:r>
    </w:p>
    <w:p w14:paraId="4B9B523C" w14:textId="77777777" w:rsidR="0069146E" w:rsidRPr="002E7FB5" w:rsidRDefault="0069146E" w:rsidP="0069146E">
      <w:pPr>
        <w:autoSpaceDE w:val="0"/>
        <w:autoSpaceDN w:val="0"/>
        <w:adjustRightInd w:val="0"/>
        <w:ind w:firstLineChars="400" w:firstLine="640"/>
        <w:jc w:val="left"/>
        <w:rPr>
          <w:rFonts w:ascii="ＭＳ 明朝" w:eastAsia="ＭＳ 明朝" w:hAnsi="ＭＳ 明朝" w:cs="RyuminPro-Regular"/>
          <w:color w:val="000000" w:themeColor="text1"/>
          <w:kern w:val="0"/>
          <w:sz w:val="16"/>
          <w:szCs w:val="16"/>
        </w:rPr>
      </w:pPr>
      <w:r w:rsidRPr="002E7FB5">
        <w:rPr>
          <w:rFonts w:ascii="ＭＳ 明朝" w:eastAsia="ＭＳ 明朝" w:hAnsi="ＭＳ 明朝" w:cs="RyuminPro-Regular" w:hint="eastAsia"/>
          <w:color w:val="000000" w:themeColor="text1"/>
          <w:kern w:val="0"/>
          <w:sz w:val="16"/>
          <w:szCs w:val="16"/>
        </w:rPr>
        <w:t>ハロゲン化物消火設備消火剤放射時の圧力損失計算等の基準による。</w:t>
      </w:r>
    </w:p>
    <w:p w14:paraId="20AE9E31" w14:textId="77777777" w:rsidR="001C284D" w:rsidRPr="0069146E" w:rsidRDefault="001C284D"/>
    <w:sectPr w:rsidR="001C284D" w:rsidRPr="0069146E" w:rsidSect="006E2828">
      <w:headerReference w:type="default" r:id="rId11"/>
      <w:footerReference w:type="default" r:id="rId12"/>
      <w:pgSz w:w="11906" w:h="16838"/>
      <w:pgMar w:top="1440" w:right="2778" w:bottom="1440" w:left="277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00A7" w14:textId="77777777" w:rsidR="00F031BE" w:rsidRDefault="0065214B">
      <w:r>
        <w:separator/>
      </w:r>
    </w:p>
  </w:endnote>
  <w:endnote w:type="continuationSeparator" w:id="0">
    <w:p w14:paraId="64D9241A" w14:textId="77777777" w:rsidR="00F031BE" w:rsidRDefault="0065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3D350AFF" w14:textId="77777777" w:rsidR="005E653A" w:rsidRDefault="0069146E" w:rsidP="006E2828">
        <w:pPr>
          <w:pStyle w:val="a5"/>
          <w:jc w:val="right"/>
        </w:pPr>
        <w:r>
          <w:fldChar w:fldCharType="begin"/>
        </w:r>
        <w:r>
          <w:instrText>PAGE   \* MERGEFORMAT</w:instrText>
        </w:r>
        <w:r>
          <w:fldChar w:fldCharType="separate"/>
        </w:r>
        <w:r w:rsidRPr="0016376B">
          <w:rPr>
            <w:noProof/>
            <w:lang w:val="ja-JP"/>
          </w:rPr>
          <w:t>24</w:t>
        </w:r>
        <w:r>
          <w:fldChar w:fldCharType="end"/>
        </w:r>
      </w:p>
    </w:sdtContent>
  </w:sdt>
  <w:p w14:paraId="36F39F72" w14:textId="77777777" w:rsidR="005E653A" w:rsidRDefault="000B4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6753" w14:textId="77777777" w:rsidR="00F031BE" w:rsidRDefault="0065214B">
      <w:r>
        <w:separator/>
      </w:r>
    </w:p>
  </w:footnote>
  <w:footnote w:type="continuationSeparator" w:id="0">
    <w:p w14:paraId="4CB6670D" w14:textId="77777777" w:rsidR="00F031BE" w:rsidRDefault="00652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cstheme="majorBidi" w:hint="eastAsia"/>
        <w:sz w:val="16"/>
        <w:szCs w:val="16"/>
      </w:rPr>
      <w:alias w:val="タイトル"/>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4A867BED" w14:textId="77777777" w:rsidR="005E653A" w:rsidRPr="006E2828" w:rsidRDefault="0065214B" w:rsidP="00B23D57">
        <w:pPr>
          <w:pStyle w:val="a3"/>
          <w:pBdr>
            <w:bottom w:val="thickThinSmallGap" w:sz="24" w:space="1" w:color="823B0B" w:themeColor="accent2" w:themeShade="7F"/>
          </w:pBdr>
          <w:jc w:val="right"/>
          <w:rPr>
            <w:rFonts w:ascii="ＭＳ 明朝" w:eastAsia="ＭＳ 明朝" w:hAnsi="ＭＳ 明朝" w:cstheme="majorBidi"/>
            <w:sz w:val="32"/>
            <w:szCs w:val="32"/>
          </w:rPr>
        </w:pPr>
        <w:r>
          <w:rPr>
            <w:rFonts w:ascii="ＭＳ 明朝" w:eastAsia="ＭＳ 明朝" w:hAnsi="ＭＳ 明朝" w:cstheme="majorBidi"/>
            <w:sz w:val="16"/>
            <w:szCs w:val="16"/>
          </w:rP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6E"/>
    <w:rsid w:val="000B4B2F"/>
    <w:rsid w:val="001C284D"/>
    <w:rsid w:val="002633A0"/>
    <w:rsid w:val="004013BF"/>
    <w:rsid w:val="0065214B"/>
    <w:rsid w:val="0069146E"/>
    <w:rsid w:val="00F0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C26A92"/>
  <w15:chartTrackingRefBased/>
  <w15:docId w15:val="{6B4CBBC9-8217-4DA6-B963-B27CD948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46E"/>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46E"/>
    <w:pPr>
      <w:tabs>
        <w:tab w:val="center" w:pos="4252"/>
        <w:tab w:val="right" w:pos="8504"/>
      </w:tabs>
      <w:snapToGrid w:val="0"/>
    </w:pPr>
  </w:style>
  <w:style w:type="character" w:customStyle="1" w:styleId="a4">
    <w:name w:val="ヘッダー (文字)"/>
    <w:basedOn w:val="a0"/>
    <w:link w:val="a3"/>
    <w:uiPriority w:val="99"/>
    <w:rsid w:val="0069146E"/>
    <w:rPr>
      <w:rFonts w:asciiTheme="minorHAnsi" w:eastAsiaTheme="minorEastAsia" w:hAnsiTheme="minorHAnsi"/>
    </w:rPr>
  </w:style>
  <w:style w:type="paragraph" w:styleId="a5">
    <w:name w:val="footer"/>
    <w:basedOn w:val="a"/>
    <w:link w:val="a6"/>
    <w:uiPriority w:val="99"/>
    <w:unhideWhenUsed/>
    <w:rsid w:val="0069146E"/>
    <w:pPr>
      <w:tabs>
        <w:tab w:val="center" w:pos="4252"/>
        <w:tab w:val="right" w:pos="8504"/>
      </w:tabs>
      <w:snapToGrid w:val="0"/>
    </w:pPr>
  </w:style>
  <w:style w:type="character" w:customStyle="1" w:styleId="a6">
    <w:name w:val="フッター (文字)"/>
    <w:basedOn w:val="a0"/>
    <w:link w:val="a5"/>
    <w:uiPriority w:val="99"/>
    <w:rsid w:val="0069146E"/>
    <w:rPr>
      <w:rFonts w:asciiTheme="minorHAnsi" w:eastAsiaTheme="minorEastAsia" w:hAnsiTheme="minorHAnsi"/>
    </w:rPr>
  </w:style>
  <w:style w:type="paragraph" w:styleId="a7">
    <w:name w:val="Balloon Text"/>
    <w:basedOn w:val="a"/>
    <w:link w:val="a8"/>
    <w:uiPriority w:val="99"/>
    <w:semiHidden/>
    <w:unhideWhenUsed/>
    <w:rsid w:val="00691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146E"/>
    <w:rPr>
      <w:rFonts w:asciiTheme="majorHAnsi" w:eastAsiaTheme="majorEastAsia" w:hAnsiTheme="majorHAnsi" w:cstheme="majorBidi"/>
      <w:sz w:val="18"/>
      <w:szCs w:val="18"/>
    </w:rPr>
  </w:style>
  <w:style w:type="table" w:styleId="a9">
    <w:name w:val="Table Grid"/>
    <w:basedOn w:val="a1"/>
    <w:uiPriority w:val="59"/>
    <w:rsid w:val="0069146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6914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1648</Words>
  <Characters>9400</Characters>
  <Application>Microsoft Office Word</Application>
  <DocSecurity>0</DocSecurity>
  <Lines>78</Lines>
  <Paragraphs>22</Paragraphs>
  <ScaleCrop>false</ScaleCrop>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悠希</dc:creator>
  <cp:keywords/>
  <dc:description/>
  <cp:lastModifiedBy>杉本 壮隆</cp:lastModifiedBy>
  <cp:revision>1</cp:revision>
  <dcterms:created xsi:type="dcterms:W3CDTF">2023-07-27T04:01:00Z</dcterms:created>
  <dcterms:modified xsi:type="dcterms:W3CDTF">2024-02-29T00:36:00Z</dcterms:modified>
</cp:coreProperties>
</file>